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rsidR="00910CBD" w:rsidP="001F55F6" w14:paraId="685D4AA3" w14:textId="2A1055A6">
      <w:pPr>
        <w:spacing w:before="120" w:after="120"/>
        <w:rPr>
          <w:rStyle w:val="DefaultParagraphFont"/>
          <w:rFonts w:ascii="Calibri" w:eastAsia="Calibri" w:hAnsi="Calibri" w:cs="Calibri"/>
          <w:b/>
          <w:i w:val="0"/>
          <w:caps w:val="0"/>
          <w:smallCaps w:val="0"/>
          <w:strike w:val="0"/>
          <w:color w:val="auto"/>
          <w:w w:val="100"/>
          <w:sz w:val="20"/>
          <w:szCs w:val="20"/>
          <w:highlight w:val="none"/>
        </w:rPr>
      </w:pPr>
      <w:bookmarkStart w:id="0" w:name="_Hlk32839505"/>
      <w:bookmarkStart w:id="1" w:name="21"/>
      <w:bookmarkEnd w:id="1"/>
      <w:r>
        <w:rPr>
          <w:rStyle w:val="DefaultParagraphFont"/>
          <w:rFonts w:ascii="Calibri" w:eastAsia="Calibri" w:hAnsi="Calibri" w:cs="Calibri"/>
          <w:b/>
          <w:i w:val="0"/>
          <w:caps w:val="0"/>
          <w:smallCaps w:val="0"/>
          <w:strike w:val="0"/>
          <w:color w:val="auto"/>
          <w:w w:val="100"/>
          <w:sz w:val="20"/>
          <w:szCs w:val="20"/>
          <w:highlight w:val="none"/>
        </w:rPr>
        <w:t>UMETNIČKA GALERIJA NADEŽDA PETROVIĆ ČAČAK</w:t>
      </w:r>
    </w:p>
    <w:p w:rsidR="001F55F6" w:rsidRPr="001F55F6" w:rsidP="001F55F6" w14:paraId="12B24AF9" w14:textId="4FB29633">
      <w:pPr>
        <w:spacing w:before="120" w:after="120"/>
        <w:rPr>
          <w:rStyle w:val="DefaultParagraphFont"/>
          <w:rFonts w:ascii="Calibri" w:eastAsia="Calibri" w:hAnsi="Calibri" w:cs="Calibri"/>
          <w:b/>
          <w:i w:val="0"/>
          <w:caps w:val="0"/>
          <w:smallCaps w:val="0"/>
          <w:strike w:val="0"/>
          <w:color w:val="auto"/>
          <w:w w:val="100"/>
          <w:sz w:val="20"/>
          <w:szCs w:val="20"/>
          <w:highlight w:val="none"/>
        </w:rPr>
      </w:pPr>
      <w:r>
        <w:rPr>
          <w:rFonts w:cstheme="minorHAnsi"/>
          <w:b/>
          <w:sz w:val="20"/>
          <w:szCs w:val="20"/>
        </w:rPr>
        <w:t>PIB:</w:t>
      </w:r>
      <w:r w:rsidRPr="00191039" w:rsidR="002A1737">
        <w:rPr>
          <w:rFonts w:cstheme="minorHAnsi"/>
          <w:sz w:val="20"/>
          <w:szCs w:val="20"/>
        </w:rPr>
        <w:t> </w:t>
      </w:r>
      <w:bookmarkStart w:id="2" w:name="23"/>
      <w:bookmarkEnd w:id="2"/>
      <w:r w:rsidRPr="001F55F6">
        <w:rPr>
          <w:rStyle w:val="DefaultParagraphFont"/>
          <w:rFonts w:ascii="Calibri" w:eastAsia="Calibri" w:hAnsi="Calibri" w:cs="Calibri"/>
          <w:b/>
          <w:i w:val="0"/>
          <w:caps w:val="0"/>
          <w:smallCaps w:val="0"/>
          <w:strike w:val="0"/>
          <w:color w:val="auto"/>
          <w:w w:val="100"/>
          <w:sz w:val="20"/>
          <w:szCs w:val="20"/>
          <w:highlight w:val="none"/>
        </w:rPr>
        <w:t>101113423</w:t>
      </w:r>
    </w:p>
    <w:p w:rsidR="001F55F6" w:rsidRPr="001F55F6" w:rsidP="001F55F6" w14:paraId="5CF2DAD8" w14:textId="77777777">
      <w:pPr>
        <w:spacing w:before="120" w:after="120"/>
        <w:rPr>
          <w:rStyle w:val="DefaultParagraphFont"/>
          <w:rFonts w:ascii="Calibri" w:eastAsia="Calibri" w:hAnsi="Calibri" w:cs="Calibri"/>
          <w:b/>
          <w:i w:val="0"/>
          <w:caps w:val="0"/>
          <w:smallCaps w:val="0"/>
          <w:strike w:val="0"/>
          <w:color w:val="auto"/>
          <w:w w:val="100"/>
          <w:sz w:val="20"/>
          <w:szCs w:val="20"/>
          <w:highlight w:val="none"/>
        </w:rPr>
      </w:pPr>
      <w:bookmarkStart w:id="3" w:name="24"/>
      <w:bookmarkEnd w:id="3"/>
      <w:r w:rsidRPr="001F55F6">
        <w:rPr>
          <w:rStyle w:val="DefaultParagraphFont"/>
          <w:rFonts w:ascii="Calibri" w:eastAsia="Calibri" w:hAnsi="Calibri" w:cs="Calibri"/>
          <w:b/>
          <w:i w:val="0"/>
          <w:caps w:val="0"/>
          <w:smallCaps w:val="0"/>
          <w:strike w:val="0"/>
          <w:color w:val="auto"/>
          <w:w w:val="100"/>
          <w:sz w:val="20"/>
          <w:szCs w:val="20"/>
          <w:highlight w:val="none"/>
        </w:rPr>
        <w:t>CARA DUŠANA 6</w:t>
      </w:r>
    </w:p>
    <w:p w:rsidR="001F55F6" w:rsidRPr="001F55F6" w:rsidP="001F55F6" w14:paraId="6BC266A2" w14:textId="77777777">
      <w:pPr>
        <w:spacing w:before="120" w:after="120"/>
        <w:rPr>
          <w:rStyle w:val="DefaultParagraphFont"/>
          <w:rFonts w:ascii="Calibri" w:eastAsia="Calibri" w:hAnsi="Calibri" w:cs="Calibri"/>
          <w:b/>
          <w:i w:val="0"/>
          <w:caps w:val="0"/>
          <w:smallCaps w:val="0"/>
          <w:strike w:val="0"/>
          <w:color w:val="auto"/>
          <w:w w:val="100"/>
          <w:sz w:val="20"/>
          <w:szCs w:val="20"/>
          <w:highlight w:val="none"/>
        </w:rPr>
      </w:pPr>
      <w:bookmarkStart w:id="4" w:name="26"/>
      <w:bookmarkEnd w:id="4"/>
      <w:r w:rsidRPr="001F55F6">
        <w:rPr>
          <w:rStyle w:val="DefaultParagraphFont"/>
          <w:rFonts w:ascii="Calibri" w:eastAsia="Calibri" w:hAnsi="Calibri" w:cs="Calibri"/>
          <w:b/>
          <w:i w:val="0"/>
          <w:caps w:val="0"/>
          <w:smallCaps w:val="0"/>
          <w:strike w:val="0"/>
          <w:color w:val="auto"/>
          <w:w w:val="100"/>
          <w:sz w:val="20"/>
          <w:szCs w:val="20"/>
          <w:highlight w:val="none"/>
        </w:rPr>
        <w:t>32000</w:t>
      </w:r>
      <w:r w:rsidRPr="001F55F6">
        <w:rPr>
          <w:rFonts w:cstheme="minorHAnsi"/>
          <w:b/>
          <w:sz w:val="20"/>
          <w:szCs w:val="20"/>
        </w:rPr>
        <w:t> </w:t>
      </w:r>
      <w:bookmarkStart w:id="5" w:name="25"/>
      <w:bookmarkEnd w:id="5"/>
      <w:r w:rsidRPr="001F55F6">
        <w:rPr>
          <w:rStyle w:val="DefaultParagraphFont"/>
          <w:rFonts w:ascii="Calibri" w:eastAsia="Calibri" w:hAnsi="Calibri" w:cs="Calibri"/>
          <w:b/>
          <w:i w:val="0"/>
          <w:caps w:val="0"/>
          <w:smallCaps w:val="0"/>
          <w:strike w:val="0"/>
          <w:color w:val="auto"/>
          <w:w w:val="100"/>
          <w:sz w:val="20"/>
          <w:szCs w:val="20"/>
          <w:highlight w:val="none"/>
        </w:rPr>
        <w:t>ČAČAK</w:t>
      </w:r>
    </w:p>
    <w:p w:rsidR="001F55F6" w:rsidRPr="001F55F6" w:rsidP="00A9707B" w14:paraId="75E40E96" w14:textId="233F6431">
      <w:pPr>
        <w:spacing w:before="120" w:after="440"/>
        <w:rPr>
          <w:rFonts w:cstheme="minorHAnsi"/>
          <w:b/>
          <w:sz w:val="20"/>
          <w:szCs w:val="20"/>
          <w:lang w:val="sr-Latn-BA" w:eastAsia="lv-LV"/>
        </w:rPr>
      </w:pPr>
      <w:r w:rsidRPr="001F55F6">
        <w:rPr>
          <w:rFonts w:cstheme="minorHAnsi"/>
          <w:b/>
          <w:sz w:val="20"/>
          <w:szCs w:val="20"/>
          <w:lang w:val="sr-Latn-BA" w:eastAsia="lv-LV"/>
        </w:rPr>
        <w:t>Republika Srbija</w:t>
      </w:r>
    </w:p>
    <w:p w:rsidR="001F55F6" w:rsidRPr="001F55F6" w:rsidP="001F55F6" w14:paraId="49108E4C" w14:textId="5D1D1718">
      <w:pPr>
        <w:tabs>
          <w:tab w:val="left" w:pos="709"/>
        </w:tabs>
        <w:spacing w:before="120" w:after="120"/>
        <w:rPr>
          <w:rStyle w:val="DefaultParagraphFont"/>
          <w:rFonts w:ascii="Calibri" w:eastAsia="Calibri" w:hAnsi="Calibri" w:cs="Calibri"/>
          <w:b/>
          <w:bCs/>
          <w:i w:val="0"/>
          <w:caps w:val="0"/>
          <w:smallCaps w:val="0"/>
          <w:strike w:val="0"/>
          <w:noProof/>
          <w:color w:val="auto"/>
          <w:w w:val="100"/>
          <w:sz w:val="20"/>
          <w:szCs w:val="20"/>
          <w:highlight w:val="none"/>
          <w:lang w:val="sr-Latn-BA"/>
        </w:rPr>
      </w:pPr>
      <w:r w:rsidRPr="001F55F6">
        <w:rPr>
          <w:rFonts w:cstheme="minorHAnsi"/>
          <w:noProof/>
          <w:sz w:val="20"/>
          <w:szCs w:val="20"/>
          <w:lang w:val="sr-Latn-BA"/>
        </w:rPr>
        <w:t>Datum:</w:t>
      </w:r>
      <w:r w:rsidRPr="001F55F6">
        <w:rPr>
          <w:rFonts w:cstheme="minorHAnsi"/>
          <w:noProof/>
          <w:sz w:val="20"/>
          <w:szCs w:val="20"/>
          <w:lang w:val="sr-Latn-BA"/>
        </w:rPr>
        <w:tab/>
      </w:r>
      <w:bookmarkStart w:id="6" w:name="9"/>
      <w:bookmarkEnd w:id="6"/>
      <w:r w:rsidRPr="001F55F6">
        <w:rPr>
          <w:rStyle w:val="DefaultParagraphFont"/>
          <w:rFonts w:ascii="Calibri" w:eastAsia="Calibri" w:hAnsi="Calibri" w:cs="Calibri"/>
          <w:b/>
          <w:bCs/>
          <w:i w:val="0"/>
          <w:caps w:val="0"/>
          <w:smallCaps w:val="0"/>
          <w:strike w:val="0"/>
          <w:noProof/>
          <w:color w:val="auto"/>
          <w:w w:val="100"/>
          <w:sz w:val="20"/>
          <w:szCs w:val="20"/>
          <w:highlight w:val="none"/>
          <w:lang w:val="sr-Latn-BA"/>
        </w:rPr>
        <w:t>22.03.2022</w:t>
      </w:r>
    </w:p>
    <w:p w:rsidR="001F55F6" w:rsidRPr="001F55F6" w:rsidP="001F55F6" w14:paraId="1B2FD28D" w14:textId="400BEBE7">
      <w:pPr>
        <w:tabs>
          <w:tab w:val="left" w:pos="709"/>
        </w:tabs>
        <w:spacing w:before="120" w:after="120"/>
        <w:rPr>
          <w:rStyle w:val="DefaultParagraphFont"/>
          <w:rFonts w:ascii="Calibri" w:eastAsia="Calibri" w:hAnsi="Calibri" w:cs="Calibri"/>
          <w:b/>
          <w:bCs/>
          <w:i w:val="0"/>
          <w:caps w:val="0"/>
          <w:smallCaps w:val="0"/>
          <w:strike w:val="0"/>
          <w:noProof/>
          <w:color w:val="auto"/>
          <w:w w:val="100"/>
          <w:sz w:val="20"/>
          <w:szCs w:val="20"/>
          <w:highlight w:val="none"/>
          <w:lang w:val="sr-Latn-BA"/>
        </w:rPr>
      </w:pPr>
      <w:r w:rsidRPr="001F55F6">
        <w:rPr>
          <w:rFonts w:cstheme="minorHAnsi"/>
          <w:noProof/>
          <w:sz w:val="20"/>
          <w:szCs w:val="20"/>
          <w:lang w:val="sr-Latn-BA"/>
        </w:rPr>
        <w:t>Broj:</w:t>
      </w:r>
      <w:r w:rsidRPr="001F55F6">
        <w:rPr>
          <w:rFonts w:cstheme="minorHAnsi"/>
          <w:noProof/>
          <w:sz w:val="20"/>
          <w:szCs w:val="20"/>
          <w:lang w:val="sr-Latn-BA"/>
        </w:rPr>
        <w:tab/>
      </w:r>
      <w:bookmarkStart w:id="7" w:name="8"/>
      <w:bookmarkEnd w:id="7"/>
      <w:r w:rsidRPr="001F55F6">
        <w:rPr>
          <w:rStyle w:val="DefaultParagraphFont"/>
          <w:rFonts w:ascii="Calibri" w:eastAsia="Calibri" w:hAnsi="Calibri" w:cs="Calibri"/>
          <w:b/>
          <w:bCs/>
          <w:i w:val="0"/>
          <w:caps w:val="0"/>
          <w:smallCaps w:val="0"/>
          <w:strike w:val="0"/>
          <w:noProof/>
          <w:color w:val="auto"/>
          <w:w w:val="100"/>
          <w:sz w:val="20"/>
          <w:szCs w:val="20"/>
          <w:highlight w:val="none"/>
          <w:lang w:val="sr-Latn-BA"/>
        </w:rPr>
        <w:t>7</w:t>
      </w:r>
    </w:p>
    <w:p w:rsidR="001F55F6" w:rsidRPr="00A9707B" w:rsidP="00A9707B" w14:paraId="53FD827A" w14:textId="77777777">
      <w:pPr>
        <w:spacing w:before="440" w:after="120"/>
        <w:rPr>
          <w:rStyle w:val="DefaultParagraphFont"/>
          <w:rFonts w:ascii="Calibri" w:eastAsia="Calibri" w:hAnsi="Calibri" w:cs="Calibri"/>
          <w:b w:val="0"/>
          <w:bCs/>
          <w:i/>
          <w:iCs/>
          <w:caps w:val="0"/>
          <w:smallCaps w:val="0"/>
          <w:strike w:val="0"/>
          <w:color w:val="auto"/>
          <w:w w:val="100"/>
          <w:sz w:val="20"/>
          <w:szCs w:val="20"/>
          <w:highlight w:val="none"/>
          <w:lang w:val="sr-Latn-BA" w:eastAsia="lv-LV"/>
        </w:rPr>
      </w:pPr>
      <w:bookmarkStart w:id="8" w:name="7"/>
      <w:bookmarkEnd w:id="8"/>
      <w:r w:rsidRPr="00A9707B">
        <w:rPr>
          <w:rStyle w:val="DefaultParagraphFont"/>
          <w:rFonts w:ascii="Calibri" w:eastAsia="Calibri" w:hAnsi="Calibri" w:cs="Calibri"/>
          <w:b w:val="0"/>
          <w:bCs/>
          <w:i/>
          <w:iCs/>
          <w:caps w:val="0"/>
          <w:smallCaps w:val="0"/>
          <w:strike w:val="0"/>
          <w:color w:val="auto"/>
          <w:w w:val="100"/>
          <w:sz w:val="20"/>
          <w:szCs w:val="20"/>
          <w:highlight w:val="none"/>
          <w:lang w:val="sr-Latn-BA" w:eastAsia="lv-LV"/>
        </w:rPr>
        <w:t>Na osnovu člana 146. stav 1. Zakona o javnim nabavkama („Službeni glasnik“, broj 91/19), naručilac donosi,</w:t>
      </w:r>
    </w:p>
    <w:p w:rsidR="001F55F6" w:rsidRPr="001F55F6" w:rsidP="00A9707B" w14:paraId="2E4A0798" w14:textId="77777777">
      <w:pPr>
        <w:spacing w:before="440" w:after="440"/>
        <w:jc w:val="center"/>
        <w:rPr>
          <w:rFonts w:cstheme="minorHAnsi"/>
          <w:b/>
          <w:sz w:val="32"/>
          <w:szCs w:val="32"/>
          <w:lang w:val="sr-Latn-BA"/>
        </w:rPr>
      </w:pPr>
      <w:bookmarkStart w:id="9" w:name="_Hlk32839527"/>
      <w:r w:rsidRPr="001F55F6">
        <w:rPr>
          <w:rFonts w:cstheme="minorHAnsi"/>
          <w:b/>
          <w:sz w:val="32"/>
          <w:szCs w:val="32"/>
          <w:lang w:val="sr-Latn-BA"/>
        </w:rPr>
        <w:t>ODLUKA O DODELI UGOVORA</w:t>
      </w:r>
      <w:bookmarkEnd w:id="9"/>
    </w:p>
    <w:p w:rsidR="001F55F6" w:rsidRPr="001F55F6" w:rsidP="001F55F6" w14:paraId="2D28022D" w14:textId="1C9753BD">
      <w:pPr>
        <w:pStyle w:val="Odjeljci"/>
        <w:spacing w:before="120"/>
        <w:ind w:left="1418" w:hanging="1418"/>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sz w:val="20"/>
          <w:szCs w:val="20"/>
          <w:lang w:val="sr-Latn-BA"/>
        </w:rPr>
        <w:t>Naručilac:</w:t>
      </w:r>
      <w:r w:rsidRPr="001F55F6">
        <w:rPr>
          <w:rFonts w:asciiTheme="minorHAnsi" w:hAnsiTheme="minorHAnsi" w:cstheme="minorHAnsi"/>
          <w:b w:val="0"/>
          <w:sz w:val="20"/>
          <w:szCs w:val="20"/>
          <w:lang w:val="sr-Latn-BA"/>
        </w:rPr>
        <w:tab/>
      </w:r>
      <w:bookmarkStart w:id="10" w:name="22"/>
      <w:bookmarkEnd w:id="10"/>
      <w:r w:rsidRPr="001F55F6">
        <w:rPr>
          <w:rStyle w:val="DefaultParagraphFont"/>
          <w:rFonts w:ascii="Calibri" w:eastAsia="Calibri" w:hAnsi="Calibri" w:cs="Calibri"/>
          <w:b/>
          <w:i w:val="0"/>
          <w:caps w:val="0"/>
          <w:smallCaps w:val="0"/>
          <w:strike w:val="0"/>
          <w:color w:val="auto"/>
          <w:w w:val="100"/>
          <w:sz w:val="20"/>
          <w:szCs w:val="20"/>
          <w:highlight w:val="none"/>
          <w:lang w:val="sr-Latn-BA"/>
        </w:rPr>
        <w:t>UMETNIČKA GALERIJA NADEŽDA PETROVIĆ ČAČAK</w:t>
      </w:r>
    </w:p>
    <w:p w:rsidR="001F55F6" w:rsidRPr="001F55F6" w:rsidP="001F55F6" w14:paraId="53D9E1CD" w14:textId="7D10742A">
      <w:pPr>
        <w:pStyle w:val="Odjeljci"/>
        <w:spacing w:before="120"/>
        <w:ind w:left="1418" w:hanging="1418"/>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sz w:val="20"/>
          <w:szCs w:val="20"/>
          <w:lang w:val="sr-Latn-BA"/>
        </w:rPr>
        <w:t>Referentni broj:</w:t>
      </w:r>
      <w:r w:rsidRPr="001F55F6">
        <w:rPr>
          <w:rFonts w:asciiTheme="minorHAnsi" w:hAnsiTheme="minorHAnsi" w:cstheme="minorHAnsi"/>
          <w:b w:val="0"/>
          <w:sz w:val="20"/>
          <w:szCs w:val="20"/>
          <w:lang w:val="sr-Latn-BA"/>
        </w:rPr>
        <w:tab/>
      </w:r>
      <w:bookmarkStart w:id="11" w:name="19"/>
      <w:bookmarkEnd w:id="11"/>
      <w:r w:rsidRPr="001F55F6">
        <w:rPr>
          <w:rStyle w:val="DefaultParagraphFont"/>
          <w:rFonts w:ascii="Calibri" w:eastAsia="Calibri" w:hAnsi="Calibri" w:cs="Calibri"/>
          <w:b/>
          <w:i w:val="0"/>
          <w:caps w:val="0"/>
          <w:smallCaps w:val="0"/>
          <w:strike w:val="0"/>
          <w:color w:val="auto"/>
          <w:w w:val="100"/>
          <w:sz w:val="20"/>
          <w:szCs w:val="20"/>
          <w:highlight w:val="none"/>
          <w:lang w:val="sr-Latn-BA"/>
        </w:rPr>
        <w:t>1/2022</w:t>
      </w:r>
    </w:p>
    <w:p w:rsidR="001F55F6" w:rsidRPr="001F55F6" w:rsidP="001F55F6" w14:paraId="02CFF5D7" w14:textId="349C974D">
      <w:pPr>
        <w:pStyle w:val="Odjeljci"/>
        <w:spacing w:before="120"/>
        <w:ind w:left="1418" w:hanging="1418"/>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sz w:val="20"/>
          <w:szCs w:val="20"/>
          <w:lang w:val="sr-Latn-BA"/>
        </w:rPr>
        <w:t>Naziv nabavke:</w:t>
      </w:r>
      <w:r w:rsidRPr="001F55F6">
        <w:rPr>
          <w:rFonts w:asciiTheme="minorHAnsi" w:hAnsiTheme="minorHAnsi" w:cstheme="minorHAnsi"/>
          <w:b w:val="0"/>
          <w:sz w:val="20"/>
          <w:szCs w:val="20"/>
          <w:lang w:val="sr-Latn-BA"/>
        </w:rPr>
        <w:tab/>
      </w:r>
      <w:bookmarkStart w:id="12" w:name="18"/>
      <w:bookmarkEnd w:id="12"/>
      <w:r w:rsidRPr="001F55F6">
        <w:rPr>
          <w:rStyle w:val="DefaultParagraphFont"/>
          <w:rFonts w:ascii="Calibri" w:eastAsia="Calibri" w:hAnsi="Calibri" w:cs="Calibri"/>
          <w:b/>
          <w:i w:val="0"/>
          <w:caps w:val="0"/>
          <w:smallCaps w:val="0"/>
          <w:strike w:val="0"/>
          <w:color w:val="auto"/>
          <w:w w:val="100"/>
          <w:sz w:val="20"/>
          <w:szCs w:val="20"/>
          <w:highlight w:val="none"/>
          <w:lang w:val="sr-Latn-BA"/>
        </w:rPr>
        <w:t>Otkup umetničkih dela</w:t>
      </w:r>
    </w:p>
    <w:p w:rsidR="001F55F6" w:rsidRPr="001F55F6" w:rsidP="003406EF" w14:paraId="2E1A1AD2" w14:textId="4AF86F39">
      <w:pPr>
        <w:tabs>
          <w:tab w:val="left" w:pos="3119"/>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pPr>
      <w:r w:rsidRPr="001F55F6">
        <w:rPr>
          <w:rFonts w:cstheme="minorHAnsi"/>
          <w:sz w:val="20"/>
          <w:szCs w:val="20"/>
          <w:lang w:val="sr-Latn-BA"/>
        </w:rPr>
        <w:t>Broj oglasa na Portalu javnih nabavki:</w:t>
      </w:r>
      <w:r w:rsidR="003406EF">
        <w:rPr>
          <w:rFonts w:cstheme="minorHAnsi"/>
          <w:b/>
          <w:sz w:val="20"/>
          <w:szCs w:val="20"/>
        </w:rPr>
        <w:tab/>
      </w:r>
      <w:bookmarkStart w:id="13" w:name="17"/>
      <w:bookmarkEnd w:id="13"/>
      <w:r w:rsidRPr="001F55F6">
        <w:rPr>
          <w:rStyle w:val="DefaultParagraphFont"/>
          <w:rFonts w:ascii="Calibri" w:eastAsia="Calibri" w:hAnsi="Calibri" w:cs="Calibri"/>
          <w:b/>
          <w:bCs/>
          <w:i w:val="0"/>
          <w:caps w:val="0"/>
          <w:smallCaps w:val="0"/>
          <w:strike w:val="0"/>
          <w:color w:val="auto"/>
          <w:w w:val="100"/>
          <w:sz w:val="20"/>
          <w:szCs w:val="20"/>
          <w:highlight w:val="none"/>
          <w:lang w:val="sr-Latn-BA"/>
        </w:rPr>
        <w:t>2022/S F26-0000132</w:t>
      </w:r>
    </w:p>
    <w:p w:rsidR="001F55F6" w:rsidRPr="001F55F6" w:rsidP="003406EF" w14:paraId="6AD185A0" w14:textId="4AA6AFE2">
      <w:pPr>
        <w:pStyle w:val="Odjeljci"/>
        <w:tabs>
          <w:tab w:val="left" w:pos="1418"/>
          <w:tab w:val="left" w:pos="3119"/>
          <w:tab w:val="left" w:pos="4820"/>
        </w:tabs>
        <w:spacing w:before="120"/>
        <w:rPr>
          <w:rFonts w:asciiTheme="minorHAnsi" w:hAnsiTheme="minorHAnsi" w:cstheme="minorHAnsi"/>
          <w:sz w:val="20"/>
          <w:szCs w:val="20"/>
          <w:lang w:val="sr-Latn-BA"/>
        </w:rPr>
      </w:pPr>
      <w:r w:rsidRPr="001F55F6">
        <w:rPr>
          <w:rFonts w:asciiTheme="minorHAnsi" w:hAnsiTheme="minorHAnsi" w:cstheme="minorHAnsi"/>
          <w:b w:val="0"/>
          <w:sz w:val="20"/>
          <w:szCs w:val="20"/>
          <w:lang w:val="sr-Latn-BA"/>
        </w:rPr>
        <w:t>Vrsta ugovora</w:t>
      </w:r>
      <w:r w:rsidR="003406EF">
        <w:rPr>
          <w:rFonts w:asciiTheme="minorHAnsi" w:hAnsiTheme="minorHAnsi" w:cstheme="minorHAnsi"/>
          <w:b w:val="0"/>
          <w:sz w:val="20"/>
          <w:szCs w:val="20"/>
          <w:lang w:val="sr-Latn-BA"/>
        </w:rPr>
        <w:tab/>
      </w:r>
      <w:r w:rsidRPr="005F01C2">
        <w:rPr>
          <w:rFonts w:asciiTheme="minorHAnsi" w:hAnsiTheme="minorHAnsi" w:cstheme="minorHAnsi"/>
          <w:sz w:val="20"/>
          <w:szCs w:val="20"/>
        </w:rPr>
        <w:fldChar w:fldCharType="begin">
          <w:ffData>
            <w:name w:val="A_ConType_1_1"/>
            <w:enabled/>
            <w:calcOnExit w:val="0"/>
            <w:checkBox>
              <w:sizeAuto/>
              <w:default w:val="0"/>
              <w:checked w:val="0"/>
            </w:checkBox>
          </w:ffData>
        </w:fldChar>
      </w:r>
      <w:bookmarkStart w:id="14" w:name="A_ConType_1_1"/>
      <w:r w:rsidRPr="005F01C2">
        <w:rPr>
          <w:rFonts w:asciiTheme="minorHAnsi" w:hAnsiTheme="minorHAnsi" w:cstheme="minorHAnsi"/>
          <w:b w:val="0"/>
          <w:sz w:val="20"/>
          <w:szCs w:val="20"/>
          <w:lang w:val="sr-Latn-BA"/>
        </w:rPr>
        <w:instrText xml:space="preserve"> FORMCHECKBOX </w:instrText>
      </w:r>
      <w:r w:rsidR="004C29F7">
        <w:rPr>
          <w:rFonts w:asciiTheme="minorHAnsi" w:hAnsiTheme="minorHAnsi" w:cstheme="minorHAnsi"/>
          <w:sz w:val="20"/>
          <w:szCs w:val="20"/>
        </w:rPr>
        <w:fldChar w:fldCharType="separate"/>
      </w:r>
      <w:r w:rsidRPr="005F01C2">
        <w:rPr>
          <w:rFonts w:asciiTheme="minorHAnsi" w:hAnsiTheme="minorHAnsi" w:cstheme="minorHAnsi"/>
          <w:sz w:val="20"/>
          <w:szCs w:val="20"/>
        </w:rPr>
        <w:fldChar w:fldCharType="end"/>
      </w:r>
      <w:bookmarkEnd w:id="14"/>
      <w:r w:rsidRPr="00191039">
        <w:rPr>
          <w:rFonts w:asciiTheme="minorHAnsi" w:hAnsiTheme="minorHAnsi" w:cstheme="minorHAnsi"/>
          <w:sz w:val="20"/>
          <w:szCs w:val="20"/>
        </w:rPr>
        <w:t> </w:t>
      </w:r>
      <w:r w:rsidRPr="00AC11B5">
        <w:rPr>
          <w:rFonts w:asciiTheme="minorHAnsi" w:hAnsiTheme="minorHAnsi" w:cstheme="minorHAnsi"/>
          <w:b w:val="0"/>
          <w:sz w:val="20"/>
          <w:szCs w:val="20"/>
          <w:lang w:val="sr-Latn-BA"/>
        </w:rPr>
        <w:t>Radovi</w:t>
      </w:r>
      <w:r w:rsidRPr="00AC11B5" w:rsidR="003406EF">
        <w:rPr>
          <w:rFonts w:asciiTheme="minorHAnsi" w:hAnsiTheme="minorHAnsi" w:cstheme="minorHAnsi"/>
          <w:b w:val="0"/>
          <w:sz w:val="20"/>
          <w:szCs w:val="20"/>
          <w:lang w:val="sr-Latn-BA"/>
        </w:rPr>
        <w:tab/>
      </w:r>
      <w:r w:rsidRPr="00AC11B5">
        <w:rPr>
          <w:rFonts w:asciiTheme="minorHAnsi" w:hAnsiTheme="minorHAnsi" w:cstheme="minorHAnsi"/>
          <w:sz w:val="20"/>
          <w:szCs w:val="20"/>
        </w:rPr>
        <w:fldChar w:fldCharType="begin">
          <w:ffData>
            <w:name w:val="A_ConType_2_1"/>
            <w:enabled/>
            <w:calcOnExit w:val="0"/>
            <w:checkBox>
              <w:sizeAuto/>
              <w:default w:val="0"/>
              <w:checked w:val="1"/>
            </w:checkBox>
          </w:ffData>
        </w:fldChar>
      </w:r>
      <w:bookmarkStart w:id="15" w:name="A_ConType_2_1"/>
      <w:r w:rsidRPr="00AC11B5">
        <w:rPr>
          <w:rFonts w:asciiTheme="minorHAnsi" w:hAnsiTheme="minorHAnsi" w:cstheme="minorHAnsi"/>
          <w:b w:val="0"/>
          <w:sz w:val="20"/>
          <w:szCs w:val="20"/>
          <w:lang w:val="sr-Latn-BA"/>
        </w:rPr>
        <w:instrText xml:space="preserve"> FORMCHECKBOX </w:instrText>
      </w:r>
      <w:r w:rsidR="004C29F7">
        <w:rPr>
          <w:rFonts w:asciiTheme="minorHAnsi" w:hAnsiTheme="minorHAnsi" w:cstheme="minorHAnsi"/>
          <w:sz w:val="20"/>
          <w:szCs w:val="20"/>
        </w:rPr>
        <w:fldChar w:fldCharType="separate"/>
      </w:r>
      <w:r w:rsidRPr="00AC11B5">
        <w:rPr>
          <w:rFonts w:asciiTheme="minorHAnsi" w:hAnsiTheme="minorHAnsi" w:cstheme="minorHAnsi"/>
          <w:sz w:val="20"/>
          <w:szCs w:val="20"/>
        </w:rPr>
        <w:fldChar w:fldCharType="end"/>
      </w:r>
      <w:bookmarkEnd w:id="15"/>
      <w:r w:rsidRPr="00AC11B5">
        <w:rPr>
          <w:rFonts w:asciiTheme="minorHAnsi" w:hAnsiTheme="minorHAnsi" w:cstheme="minorHAnsi"/>
          <w:sz w:val="20"/>
          <w:szCs w:val="20"/>
        </w:rPr>
        <w:t> </w:t>
      </w:r>
      <w:r w:rsidRPr="00AC11B5">
        <w:rPr>
          <w:rFonts w:asciiTheme="minorHAnsi" w:hAnsiTheme="minorHAnsi" w:cstheme="minorHAnsi"/>
          <w:b w:val="0"/>
          <w:sz w:val="20"/>
          <w:szCs w:val="20"/>
          <w:lang w:val="sr-Latn-BA"/>
        </w:rPr>
        <w:t>Dobra</w:t>
      </w:r>
      <w:r w:rsidRPr="00AC11B5" w:rsidR="003406EF">
        <w:rPr>
          <w:rFonts w:asciiTheme="minorHAnsi" w:hAnsiTheme="minorHAnsi" w:cstheme="minorHAnsi"/>
          <w:b w:val="0"/>
          <w:sz w:val="20"/>
          <w:szCs w:val="20"/>
          <w:lang w:val="sr-Latn-BA"/>
        </w:rPr>
        <w:tab/>
      </w:r>
      <w:r w:rsidRPr="00AC11B5">
        <w:rPr>
          <w:rFonts w:asciiTheme="minorHAnsi" w:hAnsiTheme="minorHAnsi" w:cstheme="minorHAnsi"/>
          <w:sz w:val="20"/>
          <w:szCs w:val="20"/>
        </w:rPr>
        <w:fldChar w:fldCharType="begin">
          <w:ffData>
            <w:name w:val="A_ConType_3_1"/>
            <w:enabled/>
            <w:calcOnExit w:val="0"/>
            <w:checkBox>
              <w:sizeAuto/>
              <w:default w:val="0"/>
              <w:checked w:val="0"/>
            </w:checkBox>
          </w:ffData>
        </w:fldChar>
      </w:r>
      <w:bookmarkStart w:id="16" w:name="A_ConType_3_1"/>
      <w:r w:rsidRPr="00AC11B5">
        <w:rPr>
          <w:rFonts w:asciiTheme="minorHAnsi" w:hAnsiTheme="minorHAnsi" w:cstheme="minorHAnsi"/>
          <w:b w:val="0"/>
          <w:sz w:val="20"/>
          <w:szCs w:val="20"/>
          <w:lang w:val="sr-Latn-BA"/>
        </w:rPr>
        <w:instrText xml:space="preserve"> FORMCHECKBOX </w:instrText>
      </w:r>
      <w:r w:rsidR="004C29F7">
        <w:rPr>
          <w:rFonts w:asciiTheme="minorHAnsi" w:hAnsiTheme="minorHAnsi" w:cstheme="minorHAnsi"/>
          <w:sz w:val="20"/>
          <w:szCs w:val="20"/>
        </w:rPr>
        <w:fldChar w:fldCharType="separate"/>
      </w:r>
      <w:r w:rsidRPr="00AC11B5">
        <w:rPr>
          <w:rFonts w:asciiTheme="minorHAnsi" w:hAnsiTheme="minorHAnsi" w:cstheme="minorHAnsi"/>
          <w:sz w:val="20"/>
          <w:szCs w:val="20"/>
        </w:rPr>
        <w:fldChar w:fldCharType="end"/>
      </w:r>
      <w:bookmarkEnd w:id="16"/>
      <w:r w:rsidRPr="00AC11B5">
        <w:rPr>
          <w:rFonts w:asciiTheme="minorHAnsi" w:hAnsiTheme="minorHAnsi" w:cstheme="minorHAnsi"/>
          <w:sz w:val="20"/>
          <w:szCs w:val="20"/>
        </w:rPr>
        <w:t> </w:t>
      </w:r>
      <w:r w:rsidRPr="001F55F6">
        <w:rPr>
          <w:rFonts w:asciiTheme="minorHAnsi" w:hAnsiTheme="minorHAnsi" w:cstheme="minorHAnsi"/>
          <w:b w:val="0"/>
          <w:sz w:val="20"/>
          <w:szCs w:val="20"/>
          <w:lang w:val="sr-Latn-BA"/>
        </w:rPr>
        <w:t>Usluge</w:t>
      </w:r>
    </w:p>
    <w:p w:rsidR="001F55F6" w:rsidRPr="001F55F6" w:rsidP="00B84A8C" w14:paraId="3AFB026C" w14:textId="57BD64CF">
      <w:pPr>
        <w:pStyle w:val="Odjeljci"/>
        <w:spacing w:before="120"/>
        <w:ind w:left="2155" w:hanging="2155"/>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sz w:val="20"/>
          <w:szCs w:val="20"/>
          <w:lang w:val="sr-Latn-BA"/>
        </w:rPr>
        <w:t xml:space="preserve">Glavna </w:t>
      </w:r>
      <w:r w:rsidRPr="001F55F6">
        <w:rPr>
          <w:rFonts w:asciiTheme="minorHAnsi" w:hAnsiTheme="minorHAnsi" w:cstheme="minorHAnsi"/>
          <w:b w:val="0"/>
          <w:sz w:val="20"/>
          <w:szCs w:val="20"/>
          <w:highlight w:val="none"/>
          <w:lang w:val="sr-Latn-BA"/>
        </w:rPr>
        <w:t>CPV</w:t>
      </w:r>
      <w:r w:rsidRPr="001F55F6">
        <w:rPr>
          <w:rFonts w:asciiTheme="minorHAnsi" w:hAnsiTheme="minorHAnsi" w:cstheme="minorHAnsi"/>
          <w:b w:val="0"/>
          <w:sz w:val="20"/>
          <w:szCs w:val="20"/>
          <w:lang w:val="sr-Latn-BA"/>
        </w:rPr>
        <w:t xml:space="preserve"> oznaka:</w:t>
      </w:r>
      <w:r w:rsidR="003406EF">
        <w:rPr>
          <w:rFonts w:asciiTheme="minorHAnsi" w:hAnsiTheme="minorHAnsi" w:cstheme="minorHAnsi"/>
          <w:b w:val="0"/>
          <w:sz w:val="20"/>
          <w:szCs w:val="20"/>
          <w:lang w:val="sr-Latn-BA"/>
        </w:rPr>
        <w:tab/>
      </w:r>
      <w:bookmarkStart w:id="17" w:name="20"/>
      <w:bookmarkEnd w:id="17"/>
      <w:r w:rsidRPr="001F55F6">
        <w:rPr>
          <w:rStyle w:val="DefaultParagraphFont"/>
          <w:rFonts w:ascii="Calibri" w:eastAsia="Calibri" w:hAnsi="Calibri" w:cs="Calibri"/>
          <w:b/>
          <w:i w:val="0"/>
          <w:caps w:val="0"/>
          <w:smallCaps w:val="0"/>
          <w:strike w:val="0"/>
          <w:color w:val="auto"/>
          <w:w w:val="100"/>
          <w:sz w:val="20"/>
          <w:szCs w:val="20"/>
          <w:highlight w:val="none"/>
          <w:lang w:val="sr-Latn-BA"/>
        </w:rPr>
        <w:t>92311000</w:t>
      </w:r>
    </w:p>
    <w:p w:rsidR="001F55F6" w:rsidRPr="001F55F6" w:rsidP="00B84A8C" w14:paraId="5FF10A8D" w14:textId="1D4DAFE8">
      <w:pPr>
        <w:pStyle w:val="Odjeljci"/>
        <w:spacing w:before="120"/>
        <w:ind w:left="2155" w:hanging="2155"/>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bCs w:val="0"/>
          <w:sz w:val="20"/>
          <w:szCs w:val="20"/>
          <w:lang w:val="sr-Latn-BA"/>
        </w:rPr>
        <w:t>Naziv predmeta / partije:</w:t>
      </w:r>
      <w:r w:rsidR="003406EF">
        <w:rPr>
          <w:rFonts w:asciiTheme="minorHAnsi" w:hAnsiTheme="minorHAnsi" w:cstheme="minorHAnsi"/>
          <w:b w:val="0"/>
          <w:bCs w:val="0"/>
          <w:sz w:val="20"/>
          <w:szCs w:val="20"/>
          <w:lang w:val="sr-Latn-BA"/>
        </w:rPr>
        <w:tab/>
      </w:r>
      <w:bookmarkStart w:id="18" w:name="1"/>
      <w:bookmarkEnd w:id="18"/>
      <w:r w:rsidRPr="001F55F6">
        <w:rPr>
          <w:rStyle w:val="DefaultParagraphFont"/>
          <w:rFonts w:ascii="Calibri" w:eastAsia="Calibri" w:hAnsi="Calibri" w:cs="Calibri"/>
          <w:b/>
          <w:i w:val="0"/>
          <w:caps w:val="0"/>
          <w:smallCaps w:val="0"/>
          <w:strike w:val="0"/>
          <w:color w:val="auto"/>
          <w:w w:val="100"/>
          <w:sz w:val="20"/>
          <w:szCs w:val="20"/>
          <w:highlight w:val="none"/>
          <w:lang w:val="sr-Latn-BA"/>
        </w:rPr>
        <w:t>Otkup umetničkih dela</w:t>
      </w:r>
    </w:p>
    <w:p w:rsidR="001F55F6" w:rsidRPr="00B84A8C" w:rsidP="001F55F6" w14:paraId="443A5338" w14:textId="65C24883">
      <w:pPr>
        <w:spacing w:before="120" w:after="120"/>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cstheme="minorHAnsi"/>
          <w:sz w:val="20"/>
          <w:szCs w:val="20"/>
          <w:lang w:val="sr-Latn-BA"/>
        </w:rPr>
        <w:t>Procenjena vrednost predmeta / partije (bez PDV-a):</w:t>
      </w:r>
      <w:r w:rsidR="00B84A8C">
        <w:rPr>
          <w:rFonts w:cstheme="minorHAnsi"/>
          <w:sz w:val="20"/>
          <w:szCs w:val="20"/>
        </w:rPr>
        <w:t> </w:t>
      </w:r>
      <w:bookmarkStart w:id="19" w:name="2"/>
      <w:bookmarkEnd w:id="19"/>
      <w:r w:rsidRPr="001F55F6" w:rsidR="00B84A8C">
        <w:rPr>
          <w:rStyle w:val="DefaultParagraphFont"/>
          <w:rFonts w:ascii="Calibri" w:eastAsia="Calibri" w:hAnsi="Calibri" w:cs="Calibri"/>
          <w:b/>
          <w:i w:val="0"/>
          <w:caps w:val="0"/>
          <w:smallCaps w:val="0"/>
          <w:strike w:val="0"/>
          <w:color w:val="auto"/>
          <w:w w:val="100"/>
          <w:sz w:val="20"/>
          <w:szCs w:val="20"/>
          <w:highlight w:val="none"/>
        </w:rPr>
        <w:t>2.500.000,00</w:t>
      </w:r>
      <w:r w:rsidRPr="001F55F6" w:rsidR="00B84A8C">
        <w:rPr>
          <w:rFonts w:cstheme="minorHAnsi"/>
          <w:b/>
          <w:sz w:val="20"/>
          <w:szCs w:val="20"/>
        </w:rPr>
        <w:t> </w:t>
      </w:r>
      <w:r w:rsidRPr="001F55F6">
        <w:rPr>
          <w:rFonts w:cstheme="minorHAnsi"/>
          <w:sz w:val="20"/>
          <w:szCs w:val="20"/>
          <w:lang w:val="sr-Latn-BA"/>
        </w:rPr>
        <w:t>Valuta:</w:t>
      </w:r>
      <w:r w:rsidR="00B84A8C">
        <w:rPr>
          <w:rFonts w:cstheme="minorHAnsi"/>
          <w:sz w:val="20"/>
          <w:szCs w:val="20"/>
        </w:rPr>
        <w:t> </w:t>
      </w:r>
      <w:bookmarkStart w:id="20" w:name="3"/>
      <w:bookmarkEnd w:id="20"/>
      <w:r w:rsidRPr="00B84A8C">
        <w:rPr>
          <w:rStyle w:val="DefaultParagraphFont"/>
          <w:rFonts w:ascii="Calibri" w:eastAsia="Calibri" w:hAnsi="Calibri" w:cs="Calibri"/>
          <w:b/>
          <w:i w:val="0"/>
          <w:caps w:val="0"/>
          <w:smallCaps w:val="0"/>
          <w:strike w:val="0"/>
          <w:color w:val="auto"/>
          <w:w w:val="100"/>
          <w:sz w:val="20"/>
          <w:szCs w:val="20"/>
          <w:highlight w:val="none"/>
          <w:lang w:val="sr-Latn-BA"/>
        </w:rPr>
        <w:t>RSD</w:t>
      </w:r>
    </w:p>
    <w:p w:rsidR="001F55F6" w:rsidRPr="001F55F6" w:rsidP="002A1737" w14:paraId="295073E2" w14:textId="573469BB">
      <w:pPr>
        <w:tabs>
          <w:tab w:val="left" w:pos="1701"/>
        </w:tabs>
        <w:spacing w:before="120"/>
        <w:rPr>
          <w:rFonts w:cstheme="minorHAnsi"/>
          <w:sz w:val="20"/>
          <w:szCs w:val="20"/>
        </w:rPr>
      </w:pPr>
      <w:r w:rsidRPr="001F55F6">
        <w:rPr>
          <w:rFonts w:cstheme="minorHAnsi"/>
          <w:sz w:val="20"/>
          <w:szCs w:val="20"/>
        </w:rPr>
        <w:t>Ugovor</w:t>
      </w:r>
      <w:r w:rsidRPr="001F55F6">
        <w:rPr>
          <w:rFonts w:cstheme="minorHAnsi"/>
          <w:sz w:val="20"/>
          <w:szCs w:val="20"/>
        </w:rPr>
        <w:t xml:space="preserve"> se </w:t>
      </w:r>
      <w:r w:rsidRPr="001F55F6">
        <w:rPr>
          <w:rFonts w:cstheme="minorHAnsi"/>
          <w:sz w:val="20"/>
          <w:szCs w:val="20"/>
        </w:rPr>
        <w:t>dodeljuje</w:t>
      </w:r>
      <w:r w:rsidR="00B84A8C">
        <w:rPr>
          <w:rFonts w:cstheme="minorHAnsi"/>
          <w:sz w:val="20"/>
          <w:szCs w:val="20"/>
        </w:rPr>
        <w:t xml:space="preserve"> </w:t>
      </w:r>
      <w:bookmarkStart w:id="21" w:name="10"/>
      <w:bookmarkEnd w:id="21"/>
      <w:r w:rsidRPr="001F55F6">
        <w:rPr>
          <w:rStyle w:val="DefaultParagraphFont"/>
          <w:rFonts w:ascii="Calibri" w:eastAsia="Calibri" w:hAnsi="Calibri" w:cs="Calibri"/>
          <w:b/>
          <w:i w:val="0"/>
          <w:caps w:val="0"/>
          <w:smallCaps w:val="0"/>
          <w:strike w:val="0"/>
          <w:color w:val="auto"/>
          <w:w w:val="100"/>
          <w:sz w:val="20"/>
          <w:szCs w:val="20"/>
          <w:highlight w:val="none"/>
        </w:rPr>
        <w:t>privrednom subjektu</w:t>
      </w:r>
      <w:r w:rsidRPr="001F55F6">
        <w:rPr>
          <w:rFonts w:cstheme="minorHAnsi"/>
          <w:sz w:val="20"/>
          <w:szCs w:val="20"/>
        </w:rPr>
        <w:t>:</w:t>
      </w:r>
    </w:p>
    <w:tbl>
      <w:tblPr>
        <w:tblW w:w="5000" w:type="pct"/>
        <w:tblLayout w:type="fixed"/>
        <w:tblCellMar>
          <w:left w:w="0" w:type="dxa"/>
          <w:right w:w="0" w:type="dxa"/>
        </w:tblCellMar>
        <w:tblLook w:val="04A0"/>
      </w:tblPr>
      <w:tblGrid>
        <w:gridCol w:w="10205"/>
      </w:tblGrid>
      <w:tr w14:paraId="24AC14DF" w14:textId="77777777" w:rsidTr="00B84A8C">
        <w:tblPrEx>
          <w:tblW w:w="5000" w:type="pct"/>
          <w:tblLayout w:type="fixed"/>
          <w:tblCellMar>
            <w:left w:w="0" w:type="dxa"/>
            <w:right w:w="0" w:type="dxa"/>
          </w:tblCellMar>
          <w:tblLook w:val="04A0"/>
        </w:tblPrEx>
        <w:trPr>
          <w:cantSplit/>
        </w:trPr>
        <w:tc>
          <w:tcPr>
            <w:tcW w:w="5000" w:type="pct"/>
            <w:hideMark/>
          </w:tcPr>
          <w:p w:rsidR="001F55F6" w:rsidRPr="00B84A8C" w:rsidP="002A1737" w14:paraId="098A9613" w14:textId="77777777">
            <w:pPr>
              <w:rPr>
                <w:rStyle w:val="DefaultParagraphFont"/>
                <w:rFonts w:ascii="Calibri" w:eastAsia="Calibri" w:hAnsi="Calibri" w:cs="Calibri"/>
                <w:b/>
                <w:bCs/>
                <w:i w:val="0"/>
                <w:caps w:val="0"/>
                <w:smallCaps w:val="0"/>
                <w:strike w:val="0"/>
                <w:color w:val="auto"/>
                <w:w w:val="100"/>
                <w:sz w:val="20"/>
                <w:szCs w:val="20"/>
                <w:highlight w:val="none"/>
              </w:rPr>
            </w:pPr>
            <w:bookmarkStart w:id="22" w:name="11"/>
            <w:bookmarkEnd w:id="22"/>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Božidar Plazinić</w:t>
            </w:r>
            <w:r w:rsidRPr="00B84A8C">
              <w:rPr>
                <w:rFonts w:cstheme="minorHAnsi"/>
                <w:b/>
                <w:bCs/>
                <w:sz w:val="20"/>
                <w:szCs w:val="20"/>
                <w:lang w:val="sr-Latn-BA"/>
              </w:rPr>
              <w:t xml:space="preserve">, </w:t>
            </w:r>
            <w:bookmarkStart w:id="23" w:name="12"/>
            <w:bookmarkEnd w:id="23"/>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1708953782835</w:t>
            </w:r>
            <w:r w:rsidRPr="00B84A8C">
              <w:rPr>
                <w:rFonts w:cstheme="minorHAnsi"/>
                <w:b/>
                <w:bCs/>
                <w:sz w:val="20"/>
                <w:szCs w:val="20"/>
                <w:lang w:val="sr-Latn-BA"/>
              </w:rPr>
              <w:t xml:space="preserve">, </w:t>
            </w:r>
            <w:bookmarkStart w:id="24" w:name="13"/>
            <w:bookmarkEnd w:id="24"/>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Učiteljska 8/1</w:t>
            </w:r>
            <w:r w:rsidRPr="00B84A8C">
              <w:rPr>
                <w:rFonts w:cstheme="minorHAnsi"/>
                <w:b/>
                <w:bCs/>
                <w:sz w:val="20"/>
                <w:szCs w:val="20"/>
                <w:lang w:val="sr-Latn-BA"/>
              </w:rPr>
              <w:t xml:space="preserve">, </w:t>
            </w:r>
            <w:bookmarkStart w:id="25" w:name="14"/>
            <w:bookmarkEnd w:id="25"/>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Čačak</w:t>
            </w:r>
            <w:r w:rsidRPr="00B84A8C">
              <w:rPr>
                <w:rFonts w:cstheme="minorHAnsi"/>
                <w:b/>
                <w:bCs/>
                <w:sz w:val="20"/>
                <w:szCs w:val="20"/>
                <w:lang w:val="sr-Latn-BA"/>
              </w:rPr>
              <w:t xml:space="preserve">, </w:t>
            </w:r>
            <w:bookmarkStart w:id="26" w:name="15"/>
            <w:bookmarkEnd w:id="26"/>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32000</w:t>
            </w:r>
            <w:r w:rsidRPr="00B84A8C">
              <w:rPr>
                <w:rFonts w:cstheme="minorHAnsi"/>
                <w:b/>
                <w:bCs/>
                <w:sz w:val="20"/>
                <w:szCs w:val="20"/>
                <w:lang w:val="sr-Latn-BA"/>
              </w:rPr>
              <w:t xml:space="preserve">, </w:t>
            </w:r>
            <w:bookmarkStart w:id="27" w:name="16"/>
            <w:bookmarkEnd w:id="27"/>
            <w:r w:rsidRPr="00B84A8C">
              <w:rPr>
                <w:rStyle w:val="DefaultParagraphFont"/>
                <w:rFonts w:ascii="Calibri" w:eastAsia="Calibri" w:hAnsi="Calibri" w:cs="Calibri"/>
                <w:b/>
                <w:bCs/>
                <w:i w:val="0"/>
                <w:caps w:val="0"/>
                <w:smallCaps w:val="0"/>
                <w:strike w:val="0"/>
                <w:color w:val="auto"/>
                <w:w w:val="100"/>
                <w:sz w:val="20"/>
                <w:szCs w:val="20"/>
                <w:highlight w:val="none"/>
              </w:rPr>
              <w:t>Srbija</w:t>
            </w:r>
          </w:p>
        </w:tc>
      </w:tr>
    </w:tbl>
    <w:p w:rsidR="00A9707B" w:rsidRPr="00A9707B" w:rsidP="002A1737" w14:paraId="602D96C0" w14:textId="77777777">
      <w:pPr>
        <w:tabs>
          <w:tab w:val="left" w:pos="2438"/>
        </w:tabs>
        <w:spacing w:after="120"/>
        <w:rPr>
          <w:rFonts w:cstheme="minorHAnsi"/>
          <w:bCs/>
          <w:sz w:val="20"/>
          <w:szCs w:val="20"/>
        </w:rPr>
      </w:pPr>
    </w:p>
    <w:p w:rsidR="001F55F6" w:rsidRPr="00B84A8C" w:rsidP="00B84A8C" w14:paraId="167338BB" w14:textId="2512E024">
      <w:pPr>
        <w:tabs>
          <w:tab w:val="left" w:pos="2438"/>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pPr>
      <w:r w:rsidRPr="001F55F6">
        <w:rPr>
          <w:rFonts w:cstheme="minorHAnsi"/>
          <w:bCs/>
          <w:sz w:val="20"/>
          <w:szCs w:val="20"/>
        </w:rPr>
        <w:t>Vrednost</w:t>
      </w:r>
      <w:r w:rsidRPr="001F55F6">
        <w:rPr>
          <w:rFonts w:cstheme="minorHAnsi"/>
          <w:bCs/>
          <w:sz w:val="20"/>
          <w:szCs w:val="20"/>
        </w:rPr>
        <w:t xml:space="preserve"> </w:t>
      </w:r>
      <w:r w:rsidRPr="001F55F6">
        <w:rPr>
          <w:rFonts w:cstheme="minorHAnsi"/>
          <w:bCs/>
          <w:sz w:val="20"/>
          <w:szCs w:val="20"/>
        </w:rPr>
        <w:t>ugovora</w:t>
      </w:r>
      <w:r w:rsidRPr="001F55F6">
        <w:rPr>
          <w:rFonts w:cstheme="minorHAnsi"/>
          <w:bCs/>
          <w:sz w:val="20"/>
          <w:szCs w:val="20"/>
        </w:rPr>
        <w:t xml:space="preserve"> (bez PDV):</w:t>
      </w:r>
      <w:r w:rsidR="00B84A8C">
        <w:rPr>
          <w:rFonts w:cstheme="minorHAnsi"/>
          <w:bCs/>
          <w:sz w:val="20"/>
          <w:szCs w:val="20"/>
        </w:rPr>
        <w:tab/>
      </w:r>
      <w:bookmarkStart w:id="28" w:name="4"/>
      <w:bookmarkEnd w:id="28"/>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2.500.000,00</w:t>
      </w:r>
    </w:p>
    <w:p w:rsidR="001F55F6" w:rsidRPr="00B84A8C" w:rsidP="00B84A8C" w14:paraId="5D5413F5" w14:textId="2CCC13D0">
      <w:pPr>
        <w:tabs>
          <w:tab w:val="left" w:pos="2438"/>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pPr>
      <w:r w:rsidRPr="001F55F6">
        <w:rPr>
          <w:rFonts w:cstheme="minorHAnsi"/>
          <w:bCs/>
          <w:sz w:val="20"/>
          <w:szCs w:val="20"/>
        </w:rPr>
        <w:t>Vrednost</w:t>
      </w:r>
      <w:r w:rsidRPr="001F55F6">
        <w:rPr>
          <w:rFonts w:cstheme="minorHAnsi"/>
          <w:bCs/>
          <w:sz w:val="20"/>
          <w:szCs w:val="20"/>
        </w:rPr>
        <w:t xml:space="preserve"> </w:t>
      </w:r>
      <w:r w:rsidRPr="001F55F6">
        <w:rPr>
          <w:rFonts w:cstheme="minorHAnsi"/>
          <w:bCs/>
          <w:sz w:val="20"/>
          <w:szCs w:val="20"/>
        </w:rPr>
        <w:t>ugovora</w:t>
      </w:r>
      <w:r w:rsidRPr="001F55F6">
        <w:rPr>
          <w:rFonts w:cstheme="minorHAnsi"/>
          <w:bCs/>
          <w:sz w:val="20"/>
          <w:szCs w:val="20"/>
        </w:rPr>
        <w:t xml:space="preserve"> (</w:t>
      </w:r>
      <w:r w:rsidRPr="001F55F6">
        <w:rPr>
          <w:rFonts w:cstheme="minorHAnsi"/>
          <w:bCs/>
          <w:sz w:val="20"/>
          <w:szCs w:val="20"/>
        </w:rPr>
        <w:t>sa</w:t>
      </w:r>
      <w:r w:rsidRPr="001F55F6">
        <w:rPr>
          <w:rFonts w:cstheme="minorHAnsi"/>
          <w:bCs/>
          <w:sz w:val="20"/>
          <w:szCs w:val="20"/>
        </w:rPr>
        <w:t xml:space="preserve"> PDV):</w:t>
      </w:r>
      <w:r w:rsidR="00B84A8C">
        <w:rPr>
          <w:rFonts w:cstheme="minorHAnsi"/>
          <w:bCs/>
          <w:sz w:val="20"/>
          <w:szCs w:val="20"/>
        </w:rPr>
        <w:tab/>
      </w:r>
      <w:bookmarkStart w:id="29" w:name="5"/>
      <w:bookmarkEnd w:id="29"/>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2.500.000,00</w:t>
      </w:r>
    </w:p>
    <w:p w:rsidR="001F55F6" w:rsidRPr="00B84A8C" w:rsidP="00B84A8C" w14:paraId="7D8E766A" w14:textId="69B2075D">
      <w:pPr>
        <w:tabs>
          <w:tab w:val="left" w:pos="2410"/>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pPr>
      <w:r w:rsidRPr="001F55F6">
        <w:rPr>
          <w:rFonts w:cstheme="minorHAnsi"/>
          <w:sz w:val="20"/>
          <w:szCs w:val="20"/>
        </w:rPr>
        <w:t>Valuta:</w:t>
      </w:r>
      <w:r w:rsidR="00B84A8C">
        <w:rPr>
          <w:rFonts w:cstheme="minorHAnsi"/>
          <w:sz w:val="20"/>
          <w:szCs w:val="20"/>
        </w:rPr>
        <w:t> </w:t>
      </w:r>
      <w:bookmarkStart w:id="30" w:name="6"/>
      <w:bookmarkEnd w:id="30"/>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RSD</w:t>
      </w:r>
    </w:p>
    <w:p w:rsidR="00A9707B" w:rsidRPr="00A9707B" w:rsidP="001F55F6" w14:paraId="3C53BC4E" w14:textId="77777777">
      <w:pPr>
        <w:spacing w:before="120" w:after="120"/>
        <w:rPr>
          <w:rFonts w:cstheme="minorHAnsi"/>
          <w:bCs/>
          <w:sz w:val="20"/>
          <w:szCs w:val="20"/>
        </w:rPr>
        <w:sectPr w:rsidSect="000A667E">
          <w:headerReference w:type="even" r:id="rId4"/>
          <w:headerReference w:type="default" r:id="rId5"/>
          <w:footerReference w:type="even" r:id="rId6"/>
          <w:footerReference w:type="default" r:id="rId7"/>
          <w:headerReference w:type="first" r:id="rId8"/>
          <w:footerReference w:type="first" r:id="rId9"/>
          <w:pgSz w:w="11907" w:h="16840" w:code="9"/>
          <w:pgMar w:top="851" w:right="851" w:bottom="1134" w:left="851" w:header="567" w:footer="851" w:gutter="0"/>
          <w:cols w:space="708"/>
          <w:docGrid w:linePitch="360"/>
        </w:sectPr>
      </w:pPr>
      <w:bookmarkEnd w:id="0"/>
    </w:p>
    <w:tbl>
      <w:tblPr>
        <w:tblStyle w:val="TableNormal"/>
        <w:tblCellMar>
          <w:left w:w="0" w:type="dxa"/>
          <w:right w:w="0" w:type="dxa"/>
        </w:tblCellMar>
        <w:tblLook w:val="0000"/>
      </w:tblPr>
      <w:tblGrid>
        <w:gridCol w:w="11"/>
        <w:gridCol w:w="4422"/>
        <w:gridCol w:w="10964"/>
        <w:gridCol w:w="13"/>
        <w:gridCol w:w="179"/>
      </w:tblGrid>
      <w:tr>
        <w:tblPrEx>
          <w:tblCellMar>
            <w:left w:w="0" w:type="dxa"/>
            <w:right w:w="0" w:type="dxa"/>
          </w:tblCellMar>
          <w:tblLook w:val="0000"/>
        </w:tblPrEx>
        <w:trPr>
          <w:trHeight w:val="453"/>
        </w:trPr>
        <w:tc>
          <w:tcPr>
            <w:tcW w:w="15589" w:type="dxa"/>
            <w:gridSpan w:val="5"/>
            <w:shd w:val="clear" w:color="auto" w:fill="auto"/>
          </w:tcPr>
          <w:tbl>
            <w:tblPr>
              <w:tblStyle w:val="TableNormal"/>
              <w:tblInd w:w="39" w:type="dxa"/>
              <w:tblCellMar>
                <w:left w:w="0" w:type="dxa"/>
                <w:right w:w="0" w:type="dxa"/>
              </w:tblCellMar>
              <w:tblLook w:val="0000"/>
            </w:tblPr>
            <w:tblGrid>
              <w:gridCol w:w="15590"/>
            </w:tblGrid>
            <w:tr>
              <w:tblPrEx>
                <w:tblInd w:w="39" w:type="dxa"/>
                <w:tblCellMar>
                  <w:left w:w="0" w:type="dxa"/>
                  <w:right w:w="0" w:type="dxa"/>
                </w:tblCellMar>
                <w:tblLook w:val="0000"/>
              </w:tblPrEx>
              <w:trPr>
                <w:trHeight w:val="375"/>
              </w:trPr>
              <w:tc>
                <w:tcPr>
                  <w:tcW w:w="15590" w:type="dxa"/>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b/>
                      <w:color w:val="000000"/>
                      <w:sz w:val="28"/>
                      <w:szCs w:val="20"/>
                    </w:rPr>
                    <w:t>OBRAZLOŽENJE</w:t>
                  </w:r>
                </w:p>
              </w:tc>
            </w:tr>
          </w:tbl>
          <w:p>
            <w:pPr>
              <w:spacing w:before="0" w:after="0"/>
              <w:rPr>
                <w:rFonts w:ascii="Times New Roman" w:eastAsia="Times New Roman" w:hAnsi="Times New Roman"/>
                <w:sz w:val="20"/>
                <w:szCs w:val="20"/>
              </w:rPr>
            </w:pPr>
          </w:p>
        </w:tc>
      </w:tr>
      <w:tr>
        <w:tblPrEx>
          <w:tblCellMar>
            <w:left w:w="0" w:type="dxa"/>
            <w:right w:w="0" w:type="dxa"/>
          </w:tblCellMar>
          <w:tblLook w:val="0000"/>
        </w:tblPrEx>
        <w:trPr>
          <w:trHeight w:val="40"/>
        </w:trPr>
        <w:tc>
          <w:tcPr>
            <w:tcW w:w="11" w:type="dxa"/>
            <w:shd w:val="clear" w:color="auto" w:fill="auto"/>
          </w:tcPr>
          <w:p>
            <w:pPr>
              <w:spacing w:before="0" w:after="0"/>
              <w:rPr>
                <w:rFonts w:ascii="Times New Roman" w:eastAsia="Times New Roman" w:hAnsi="Times New Roman"/>
                <w:sz w:val="2"/>
                <w:szCs w:val="20"/>
              </w:rPr>
            </w:pPr>
          </w:p>
        </w:tc>
        <w:tc>
          <w:tcPr>
            <w:tcW w:w="4422" w:type="dxa"/>
            <w:shd w:val="clear" w:color="auto" w:fill="auto"/>
          </w:tcPr>
          <w:p>
            <w:pPr>
              <w:spacing w:before="0" w:after="0"/>
              <w:rPr>
                <w:rFonts w:ascii="Times New Roman" w:eastAsia="Times New Roman" w:hAnsi="Times New Roman"/>
                <w:sz w:val="2"/>
                <w:szCs w:val="20"/>
              </w:rPr>
            </w:pPr>
          </w:p>
        </w:tc>
        <w:tc>
          <w:tcPr>
            <w:tcW w:w="10964"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97" w:type="dxa"/>
            <w:gridSpan w:val="3"/>
            <w:shd w:val="clear" w:color="auto" w:fill="auto"/>
          </w:tcPr>
          <w:tbl>
            <w:tblPr>
              <w:tblStyle w:val="TableNormal"/>
              <w:tblInd w:w="39" w:type="dxa"/>
              <w:tblCellMar>
                <w:left w:w="0" w:type="dxa"/>
                <w:right w:w="0" w:type="dxa"/>
              </w:tblCellMar>
              <w:tblLook w:val="0000"/>
            </w:tblPr>
            <w:tblGrid>
              <w:gridCol w:w="3752"/>
              <w:gridCol w:w="11645"/>
            </w:tblGrid>
            <w:tr>
              <w:tblPrEx>
                <w:tblInd w:w="39" w:type="dxa"/>
                <w:tblCellMar>
                  <w:left w:w="0" w:type="dxa"/>
                  <w:right w:w="0" w:type="dxa"/>
                </w:tblCellMar>
                <w:tblLook w:val="0000"/>
              </w:tblPrEx>
              <w:trPr>
                <w:trHeight w:val="545"/>
              </w:trPr>
              <w:tc>
                <w:tcPr>
                  <w:tcW w:w="15397" w:type="dxa"/>
                  <w:gridSpan w:val="2"/>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4"/>
                      <w:szCs w:val="20"/>
                    </w:rPr>
                    <w:t>Podaci o postupku</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Naziv postupka</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Otkup umetničkih dela</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Ref. broj</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1/2022</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Vrsta postupka</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Pregovarački postupak bez objavljivanja javnog poziva</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Broj i datum odluke o sprovođenju</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2, 21.02.2022</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Procenjena vrednost</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2.500.000,00</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Tehnika</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CPV</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92311000-Umetnička dela</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Kratak opis nabavke</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Otkup umetničkog dela</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Podeljen u partije</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NE</w:t>
                  </w:r>
                </w:p>
              </w:tc>
            </w:tr>
            <w:tr>
              <w:tblPrEx>
                <w:tblInd w:w="39" w:type="dxa"/>
                <w:tblCellMar>
                  <w:left w:w="0" w:type="dxa"/>
                  <w:right w:w="0" w:type="dxa"/>
                </w:tblCellMar>
                <w:tblLook w:val="0000"/>
              </w:tblPrEx>
              <w:trPr>
                <w:trHeight w:val="60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Obrazloženje zašto predmet nije podeljen u partije</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Pravni osnov za pokretanje postupka</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Član 61. stav 1. tač. 1) podtač. (1)-samo određeni privredni subjekt može da isporuči dobra, pruži usluge ili izvede radove - cilj nabavke je stvaranje ili kupovina jedinstvenog umetničkog dela ili umetničkog izvođenja</w:t>
                  </w:r>
                </w:p>
              </w:tc>
            </w:tr>
            <w:tr>
              <w:tblPrEx>
                <w:tblInd w:w="39" w:type="dxa"/>
                <w:tblCellMar>
                  <w:left w:w="0" w:type="dxa"/>
                  <w:right w:w="0" w:type="dxa"/>
                </w:tblCellMar>
                <w:tblLook w:val="0000"/>
              </w:tblPrEx>
              <w:trPr>
                <w:trHeight w:val="60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Obrazloženje pravnog osnova za pokretanje postupka</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Umetnička galerija „Nadežda Petrović“ na osnovu odobrenih sredstava opredeljenih od strane budžeta Grada Čačka se  opredelila za otkup  umetničkih dela od autoara Božidara Plazinića, radi popunjavanja zbirki „Jugoslovenska umetnost druge polovine XX veka“ i „Savremena umetnost“ , u kojima navedena  dela nisu u dovoljnoj meri zastupljena.</w:t>
                    <w:br/>
                    <w:t>Uzimajući u obzir da je Božidar Plazinić svoj stvaralački rad vezao za Čačak, a ostvario izuzetnu umetničku karijeru u okvirima znatno širim od naše zemlje i da svoju energiju godinama usmerava ka vrlo bitnim segmentima kulturnog i društveno odgovornog angažovanja kroz raznovrsne projekte čiji je pokretač i realizator, smatramo da bi bilo neophodno otkupiti navedene eksponate.</w:t>
                    <w:br/>
                    <w:t>U skladu sa navedenim potrebno je pokrenuti pregovarački postupak bez objavljivanja javnog poziva za nabavku umetnićkih dela i to:</w:t>
                    <w:br/>
                    <w:t>1. „Prostor svetlosti“ - iz ciklusa Krstolici, 1992,165h165cm, kombinovana tehnika na platnu</w:t>
                    <w:br/>
                    <w:t>2. „UNESCO“ (zapečaćena i bodljikavom žicom omotana knjiga epske poezije Kosovskog ciklusa )</w:t>
                    <w:br/>
                    <w:t>3. „Zapisi sa pločnika Hirošime“, 2006, frotaž, 65h80cm, 10 komada</w:t>
                    <w:br/>
                    <w:t>4. „Jugoslavija danas“ , pronađena knjiga u prostorima Fabrike hartije isečene petokrake i zašrafljene u pleksiglas.</w:t>
                    <w:br/>
                    <w:t>5.  „Crne tačke“, 48 komada</w:t>
                    <w:br/>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Broj oglasa</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2022/S F26-0000132</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Vrsta oglasa</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Obaveštenje o sprovođenju pregovaračkog postupka bez objavljivanja javnog poziva</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Objavljeno</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23.02.2022</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Rok za podnošenje</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21.03.2022 12:00:00</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410" w:type="dxa"/>
            <w:gridSpan w:val="4"/>
            <w:shd w:val="clear" w:color="auto" w:fill="auto"/>
          </w:tcPr>
          <w:tbl>
            <w:tblPr>
              <w:tblStyle w:val="TableNormal"/>
              <w:tblInd w:w="39" w:type="dxa"/>
              <w:tblCellMar>
                <w:left w:w="0" w:type="dxa"/>
                <w:right w:w="0" w:type="dxa"/>
              </w:tblCellMar>
              <w:tblLook w:val="0000"/>
            </w:tblPr>
            <w:tblGrid>
              <w:gridCol w:w="15410"/>
            </w:tblGrid>
            <w:tr>
              <w:tblPrEx>
                <w:tblInd w:w="39" w:type="dxa"/>
                <w:tblCellMar>
                  <w:left w:w="0" w:type="dxa"/>
                  <w:right w:w="0" w:type="dxa"/>
                </w:tblCellMar>
                <w:tblLook w:val="0000"/>
              </w:tblPrEx>
              <w:trPr>
                <w:trHeight w:val="432"/>
              </w:trPr>
              <w:tc>
                <w:tcPr>
                  <w:tcW w:w="15410"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4"/>
                      <w:szCs w:val="20"/>
                    </w:rPr>
                    <w:t>Članovi komisije za javnu nabavku</w:t>
                  </w:r>
                </w:p>
              </w:tc>
            </w:tr>
            <w:tr>
              <w:tblPrEx>
                <w:tblInd w:w="39" w:type="dxa"/>
                <w:tblCellMar>
                  <w:left w:w="0" w:type="dxa"/>
                  <w:right w:w="0" w:type="dxa"/>
                </w:tblCellMar>
                <w:tblLook w:val="0000"/>
              </w:tblPrEx>
              <w:trPr>
                <w:trHeight w:val="262"/>
              </w:trPr>
              <w:tc>
                <w:tcPr>
                  <w:tcW w:w="15410"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Ime i prezime</w:t>
                  </w:r>
                </w:p>
              </w:tc>
            </w:tr>
            <w:tr>
              <w:tblPrEx>
                <w:tblInd w:w="39" w:type="dxa"/>
                <w:tblCellMar>
                  <w:left w:w="0" w:type="dxa"/>
                  <w:right w:w="0" w:type="dxa"/>
                </w:tblCellMar>
                <w:tblLook w:val="0000"/>
              </w:tblPrEx>
              <w:trPr>
                <w:trHeight w:val="262"/>
              </w:trPr>
              <w:tc>
                <w:tcPr>
                  <w:tcW w:w="1541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Daniel Mikić</w:t>
                  </w:r>
                </w:p>
              </w:tc>
            </w:tr>
            <w:tr>
              <w:tblPrEx>
                <w:tblInd w:w="39" w:type="dxa"/>
                <w:tblCellMar>
                  <w:left w:w="0" w:type="dxa"/>
                  <w:right w:w="0" w:type="dxa"/>
                </w:tblCellMar>
                <w:tblLook w:val="0000"/>
              </w:tblPrEx>
              <w:trPr>
                <w:trHeight w:val="262"/>
              </w:trPr>
              <w:tc>
                <w:tcPr>
                  <w:tcW w:w="1541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Ljiljana Nikitović</w:t>
                  </w:r>
                </w:p>
              </w:tc>
            </w:tr>
            <w:tr>
              <w:tblPrEx>
                <w:tblInd w:w="39" w:type="dxa"/>
                <w:tblCellMar>
                  <w:left w:w="0" w:type="dxa"/>
                  <w:right w:w="0" w:type="dxa"/>
                </w:tblCellMar>
                <w:tblLook w:val="0000"/>
              </w:tblPrEx>
              <w:trPr>
                <w:trHeight w:val="262"/>
              </w:trPr>
              <w:tc>
                <w:tcPr>
                  <w:tcW w:w="1541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Nada Vesić</w:t>
                  </w:r>
                </w:p>
              </w:tc>
            </w:tr>
          </w:tbl>
          <w:p>
            <w:pPr>
              <w:spacing w:before="0" w:after="0"/>
              <w:rPr>
                <w:rFonts w:ascii="Times New Roman" w:eastAsia="Times New Roman" w:hAnsi="Times New Roman"/>
                <w:sz w:val="20"/>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510"/>
        </w:trPr>
        <w:tc>
          <w:tcPr>
            <w:tcW w:w="15410" w:type="dxa"/>
            <w:gridSpan w:val="4"/>
            <w:shd w:val="clear" w:color="auto" w:fill="auto"/>
          </w:tcPr>
          <w:tbl>
            <w:tblPr>
              <w:tblStyle w:val="TableNormal"/>
              <w:tblInd w:w="39" w:type="dxa"/>
              <w:tblCellMar>
                <w:left w:w="0" w:type="dxa"/>
                <w:right w:w="0" w:type="dxa"/>
              </w:tblCellMar>
              <w:tblLook w:val="0000"/>
            </w:tblPr>
            <w:tblGrid>
              <w:gridCol w:w="15411"/>
            </w:tblGrid>
            <w:tr>
              <w:tblPrEx>
                <w:tblInd w:w="39" w:type="dxa"/>
                <w:tblCellMar>
                  <w:left w:w="0" w:type="dxa"/>
                  <w:right w:w="0" w:type="dxa"/>
                </w:tblCellMar>
                <w:tblLook w:val="0000"/>
              </w:tblPrEx>
              <w:trPr>
                <w:trHeight w:val="432"/>
              </w:trPr>
              <w:tc>
                <w:tcPr>
                  <w:tcW w:w="15411" w:type="dxa"/>
                  <w:shd w:val="clear" w:color="auto" w:fill="808080"/>
                  <w:tcMar>
                    <w:top w:w="39" w:type="dxa"/>
                    <w:left w:w="39" w:type="dxa"/>
                    <w:bottom w:w="39" w:type="dxa"/>
                    <w:right w:w="39" w:type="dxa"/>
                  </w:tcMar>
                </w:tcPr>
                <w:p>
                  <w:pPr>
                    <w:spacing w:before="0" w:after="0"/>
                    <w:jc w:val="center"/>
                    <w:rPr>
                      <w:rFonts w:ascii="Times New Roman" w:eastAsia="Times New Roman" w:hAnsi="Times New Roman"/>
                      <w:sz w:val="20"/>
                      <w:szCs w:val="20"/>
                    </w:rPr>
                  </w:pPr>
                  <w:r>
                    <w:rPr>
                      <w:color w:val="FFFFFF"/>
                      <w:sz w:val="28"/>
                      <w:szCs w:val="20"/>
                    </w:rPr>
                    <w:t>Faza postupka: Početne ponude</w:t>
                  </w:r>
                </w:p>
              </w:tc>
            </w:tr>
          </w:tbl>
          <w:p>
            <w:pPr>
              <w:spacing w:before="0" w:after="0"/>
              <w:rPr>
                <w:rFonts w:ascii="Times New Roman" w:eastAsia="Times New Roman" w:hAnsi="Times New Roman"/>
                <w:sz w:val="20"/>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97" w:type="dxa"/>
            <w:gridSpan w:val="3"/>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43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4"/>
                      <w:szCs w:val="20"/>
                    </w:rPr>
                    <w:t>Podaci o predmetu / partijama</w:t>
                  </w:r>
                </w:p>
              </w:tc>
            </w:tr>
            <w:tr>
              <w:tblPrEx>
                <w:tblInd w:w="39" w:type="dxa"/>
                <w:tblCellMar>
                  <w:left w:w="0" w:type="dxa"/>
                  <w:right w:w="0" w:type="dxa"/>
                </w:tblCellMar>
                <w:tblLook w:val="0000"/>
              </w:tblPrEx>
              <w:trPr>
                <w:trHeight w:val="1020"/>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97"/>
                  </w:tblGrid>
                  <w:tr>
                    <w:tblPrEx>
                      <w:tblCellMar>
                        <w:left w:w="0" w:type="dxa"/>
                        <w:right w:w="0" w:type="dxa"/>
                      </w:tblCellMar>
                      <w:tblLook w:val="0000"/>
                    </w:tblPrEx>
                    <w:trPr>
                      <w:trHeight w:val="1020"/>
                    </w:trPr>
                    <w:tc>
                      <w:tcPr>
                        <w:tcW w:w="15397" w:type="dxa"/>
                        <w:shd w:val="clear" w:color="auto" w:fill="auto"/>
                      </w:tcPr>
                      <w:tbl>
                        <w:tblPr>
                          <w:tblStyle w:val="TableNormal"/>
                          <w:tblInd w:w="39" w:type="dxa"/>
                          <w:tblCellMar>
                            <w:left w:w="0" w:type="dxa"/>
                            <w:right w:w="0" w:type="dxa"/>
                          </w:tblCellMar>
                          <w:tblLook w:val="0000"/>
                        </w:tblPr>
                        <w:tblGrid>
                          <w:gridCol w:w="3752"/>
                          <w:gridCol w:w="11645"/>
                        </w:tblGrid>
                        <w:tr>
                          <w:tblPrEx>
                            <w:tblInd w:w="39" w:type="dxa"/>
                            <w:tblCellMar>
                              <w:left w:w="0" w:type="dxa"/>
                              <w:right w:w="0" w:type="dxa"/>
                            </w:tblCellMar>
                            <w:tblLook w:val="0000"/>
                          </w:tblPrEx>
                          <w:trPr>
                            <w:trHeight w:val="262"/>
                          </w:trPr>
                          <w:tc>
                            <w:tcPr>
                              <w:tcW w:w="15397" w:type="dxa"/>
                              <w:gridSpan w:val="2"/>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i/>
                                  <w:color w:val="000000"/>
                                  <w:sz w:val="20"/>
                                  <w:szCs w:val="20"/>
                                </w:rPr>
                                <w:t>Ovo je konačna faza podnošenja ponuda u postupku</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Naziv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Otkup umetničkih dela</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Kriterijum za dodelu ugovora na osnovu</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Cene</w:t>
                              </w: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56"/>
        </w:trPr>
        <w:tc>
          <w:tcPr>
            <w:tcW w:w="11" w:type="dxa"/>
            <w:shd w:val="clear" w:color="auto" w:fill="auto"/>
          </w:tcPr>
          <w:p>
            <w:pPr>
              <w:spacing w:before="0" w:after="0"/>
              <w:rPr>
                <w:rFonts w:ascii="Times New Roman" w:eastAsia="Times New Roman" w:hAnsi="Times New Roman"/>
                <w:sz w:val="2"/>
                <w:szCs w:val="20"/>
              </w:rPr>
            </w:pPr>
          </w:p>
        </w:tc>
        <w:tc>
          <w:tcPr>
            <w:tcW w:w="4422" w:type="dxa"/>
            <w:shd w:val="clear" w:color="auto" w:fill="auto"/>
          </w:tcPr>
          <w:p>
            <w:pPr>
              <w:spacing w:before="0" w:after="0"/>
              <w:rPr>
                <w:rFonts w:ascii="Times New Roman" w:eastAsia="Times New Roman" w:hAnsi="Times New Roman"/>
                <w:sz w:val="2"/>
                <w:szCs w:val="20"/>
              </w:rPr>
            </w:pPr>
          </w:p>
        </w:tc>
        <w:tc>
          <w:tcPr>
            <w:tcW w:w="10964"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1" w:type="dxa"/>
            <w:shd w:val="clear" w:color="auto" w:fill="auto"/>
          </w:tcPr>
          <w:p>
            <w:pPr>
              <w:spacing w:before="0" w:after="0"/>
              <w:rPr>
                <w:rFonts w:ascii="Times New Roman" w:eastAsia="Times New Roman" w:hAnsi="Times New Roman"/>
                <w:sz w:val="2"/>
                <w:szCs w:val="20"/>
              </w:rPr>
            </w:pPr>
          </w:p>
        </w:tc>
        <w:tc>
          <w:tcPr>
            <w:tcW w:w="15386" w:type="dxa"/>
            <w:gridSpan w:val="2"/>
            <w:shd w:val="clear" w:color="auto" w:fill="auto"/>
          </w:tcPr>
          <w:tbl>
            <w:tblPr>
              <w:tblStyle w:val="TableNormal"/>
              <w:tblInd w:w="39" w:type="dxa"/>
              <w:tblCellMar>
                <w:left w:w="0" w:type="dxa"/>
                <w:right w:w="0" w:type="dxa"/>
              </w:tblCellMar>
              <w:tblLook w:val="0000"/>
            </w:tblPr>
            <w:tblGrid>
              <w:gridCol w:w="3741"/>
              <w:gridCol w:w="11644"/>
            </w:tblGrid>
            <w:tr>
              <w:tblPrEx>
                <w:tblInd w:w="39" w:type="dxa"/>
                <w:tblCellMar>
                  <w:left w:w="0" w:type="dxa"/>
                  <w:right w:w="0" w:type="dxa"/>
                </w:tblCellMar>
                <w:tblLook w:val="0000"/>
              </w:tblPrEx>
              <w:trPr>
                <w:trHeight w:val="375"/>
              </w:trPr>
              <w:tc>
                <w:tcPr>
                  <w:tcW w:w="15385" w:type="dxa"/>
                  <w:gridSpan w:val="2"/>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Pozivi</w:t>
                  </w:r>
                </w:p>
              </w:tc>
            </w:tr>
            <w:tr>
              <w:tblPrEx>
                <w:tblInd w:w="39" w:type="dxa"/>
                <w:tblCellMar>
                  <w:left w:w="0" w:type="dxa"/>
                  <w:right w:w="0" w:type="dxa"/>
                </w:tblCellMar>
                <w:tblLook w:val="0000"/>
              </w:tblPrEx>
              <w:trPr>
                <w:trHeight w:val="262"/>
              </w:trPr>
              <w:tc>
                <w:tcPr>
                  <w:tcW w:w="37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Datum i vreme upućivanja poziva:</w:t>
                  </w:r>
                </w:p>
              </w:tc>
              <w:tc>
                <w:tcPr>
                  <w:tcW w:w="1164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14.03.2022 13:20:17</w:t>
                  </w:r>
                </w:p>
              </w:tc>
            </w:tr>
            <w:tr>
              <w:tblPrEx>
                <w:tblInd w:w="39" w:type="dxa"/>
                <w:tblCellMar>
                  <w:left w:w="0" w:type="dxa"/>
                  <w:right w:w="0" w:type="dxa"/>
                </w:tblCellMar>
                <w:tblLook w:val="0000"/>
              </w:tblPrEx>
              <w:trPr>
                <w:trHeight w:val="262"/>
              </w:trPr>
              <w:tc>
                <w:tcPr>
                  <w:tcW w:w="37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Rok za podnošenje:</w:t>
                  </w:r>
                </w:p>
              </w:tc>
              <w:tc>
                <w:tcPr>
                  <w:tcW w:w="1164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21.03.2022 12:00:00</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1" w:type="dxa"/>
            <w:shd w:val="clear" w:color="auto" w:fill="auto"/>
          </w:tcPr>
          <w:p>
            <w:pPr>
              <w:spacing w:before="0" w:after="0"/>
              <w:rPr>
                <w:rFonts w:ascii="Times New Roman" w:eastAsia="Times New Roman" w:hAnsi="Times New Roman"/>
                <w:sz w:val="2"/>
                <w:szCs w:val="20"/>
              </w:rPr>
            </w:pPr>
          </w:p>
        </w:tc>
        <w:tc>
          <w:tcPr>
            <w:tcW w:w="4422" w:type="dxa"/>
            <w:shd w:val="clear" w:color="auto" w:fill="auto"/>
          </w:tcPr>
          <w:tbl>
            <w:tblPr>
              <w:tblStyle w:val="TableNormal"/>
              <w:tblInd w:w="39" w:type="dxa"/>
              <w:tblCellMar>
                <w:left w:w="0" w:type="dxa"/>
                <w:right w:w="0" w:type="dxa"/>
              </w:tblCellMar>
              <w:tblLook w:val="0000"/>
            </w:tblPr>
            <w:tblGrid>
              <w:gridCol w:w="3741"/>
              <w:gridCol w:w="680"/>
            </w:tblGrid>
            <w:tr>
              <w:tblPrEx>
                <w:tblInd w:w="39" w:type="dxa"/>
                <w:tblCellMar>
                  <w:left w:w="0" w:type="dxa"/>
                  <w:right w:w="0" w:type="dxa"/>
                </w:tblCellMar>
                <w:tblLook w:val="0000"/>
              </w:tblPrEx>
              <w:trPr>
                <w:trHeight w:val="1509"/>
              </w:trPr>
              <w:tc>
                <w:tcPr>
                  <w:tcW w:w="37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Pozvani privredni subjekti:</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extDirection w:val="tbRlV"/>
                </w:tcPr>
                <w:p>
                  <w:pPr>
                    <w:spacing w:before="0" w:after="0"/>
                    <w:rPr>
                      <w:rFonts w:ascii="Times New Roman" w:eastAsia="Times New Roman" w:hAnsi="Times New Roman"/>
                      <w:sz w:val="20"/>
                      <w:szCs w:val="20"/>
                    </w:rPr>
                  </w:pPr>
                  <w:r>
                    <w:rPr>
                      <w:rFonts w:ascii="Arial" w:eastAsia="Arial" w:hAnsi="Arial"/>
                      <w:b/>
                      <w:color w:val="000000"/>
                      <w:sz w:val="20"/>
                      <w:szCs w:val="20"/>
                    </w:rPr>
                    <w:br/>
                    <w:t>Božidar Plazinić</w:t>
                  </w:r>
                </w:p>
              </w:tc>
            </w:tr>
            <w:tr>
              <w:tblPrEx>
                <w:tblInd w:w="39" w:type="dxa"/>
                <w:tblCellMar>
                  <w:left w:w="0" w:type="dxa"/>
                  <w:right w:w="0" w:type="dxa"/>
                </w:tblCellMar>
                <w:tblLook w:val="0000"/>
              </w:tblPrEx>
              <w:trPr>
                <w:trHeight w:val="262"/>
              </w:trPr>
              <w:tc>
                <w:tcPr>
                  <w:tcW w:w="37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Otkup umetničkih dela</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r>
          </w:tbl>
          <w:p>
            <w:pPr>
              <w:spacing w:before="0" w:after="0"/>
              <w:rPr>
                <w:rFonts w:ascii="Times New Roman" w:eastAsia="Times New Roman" w:hAnsi="Times New Roman"/>
                <w:sz w:val="20"/>
                <w:szCs w:val="20"/>
              </w:rPr>
            </w:pPr>
          </w:p>
        </w:tc>
        <w:tc>
          <w:tcPr>
            <w:tcW w:w="10964"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r>
        <w:rPr>
          <w:rFonts w:ascii="Times New Roman" w:eastAsia="Times New Roman" w:hAnsi="Times New Roman"/>
          <w:sz w:val="20"/>
          <w:szCs w:val="20"/>
        </w:rPr>
        <w:br w:type="page"/>
      </w:r>
    </w:p>
    <w:p>
      <w:pPr>
        <w:spacing w:before="0" w:after="0"/>
        <w:rPr>
          <w:rFonts w:ascii="Times New Roman" w:eastAsia="Times New Roman" w:hAnsi="Times New Roman"/>
          <w:sz w:val="2"/>
          <w:szCs w:val="20"/>
        </w:rPr>
      </w:pPr>
    </w:p>
    <w:tbl>
      <w:tblPr>
        <w:tblStyle w:val="TableNormal"/>
        <w:tblCellMar>
          <w:left w:w="0" w:type="dxa"/>
          <w:right w:w="0" w:type="dxa"/>
        </w:tblCellMar>
        <w:tblLook w:val="0000"/>
      </w:tblPr>
      <w:tblGrid>
        <w:gridCol w:w="15397"/>
        <w:gridCol w:w="192"/>
      </w:tblGrid>
      <w:tr>
        <w:tblPrEx>
          <w:tblCellMar>
            <w:left w:w="0" w:type="dxa"/>
            <w:right w:w="0" w:type="dxa"/>
          </w:tblCellMar>
          <w:tblLook w:val="0000"/>
        </w:tblPrEx>
        <w:tc>
          <w:tcPr>
            <w:tcW w:w="15397" w:type="dxa"/>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38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Podaci o otvaranju</w:t>
                  </w:r>
                </w:p>
              </w:tc>
            </w:tr>
            <w:tr>
              <w:tblPrEx>
                <w:tblInd w:w="39" w:type="dxa"/>
                <w:tblCellMar>
                  <w:left w:w="0" w:type="dxa"/>
                  <w:right w:w="0" w:type="dxa"/>
                </w:tblCellMar>
                <w:tblLook w:val="0000"/>
              </w:tblPrEx>
              <w:trPr>
                <w:trHeight w:val="26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Datum i vreme otvaranja: 21.03.2022 12:00:00</w:t>
                  </w:r>
                </w:p>
              </w:tc>
            </w:tr>
            <w:tr>
              <w:tblPrEx>
                <w:tblInd w:w="39" w:type="dxa"/>
                <w:tblCellMar>
                  <w:left w:w="0" w:type="dxa"/>
                  <w:right w:w="0" w:type="dxa"/>
                </w:tblCellMar>
                <w:tblLook w:val="0000"/>
              </w:tblPrEx>
              <w:trPr>
                <w:trHeight w:val="26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Elektronsko otvaranje ponuda završeno u: 21.03.2022 12:07:28</w:t>
                  </w:r>
                </w:p>
              </w:tc>
            </w:tr>
            <w:tr>
              <w:tblPrEx>
                <w:tblInd w:w="39" w:type="dxa"/>
                <w:tblCellMar>
                  <w:left w:w="0" w:type="dxa"/>
                  <w:right w:w="0" w:type="dxa"/>
                </w:tblCellMar>
                <w:tblLook w:val="0000"/>
              </w:tblPrEx>
              <w:trPr>
                <w:trHeight w:val="1064"/>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73"/>
                    <w:gridCol w:w="23"/>
                  </w:tblGrid>
                  <w:tr>
                    <w:tblPrEx>
                      <w:tblCellMar>
                        <w:left w:w="0" w:type="dxa"/>
                        <w:right w:w="0" w:type="dxa"/>
                      </w:tblCellMar>
                      <w:tblLook w:val="0000"/>
                    </w:tblPrEx>
                    <w:tc>
                      <w:tcPr>
                        <w:tcW w:w="15373" w:type="dxa"/>
                        <w:shd w:val="clear" w:color="auto" w:fill="auto"/>
                      </w:tcPr>
                      <w:tbl>
                        <w:tblPr>
                          <w:tblStyle w:val="TableNormal"/>
                          <w:tblInd w:w="39" w:type="dxa"/>
                          <w:tblCellMar>
                            <w:left w:w="0" w:type="dxa"/>
                            <w:right w:w="0" w:type="dxa"/>
                          </w:tblCellMar>
                          <w:tblLook w:val="0000"/>
                        </w:tblPr>
                        <w:tblGrid>
                          <w:gridCol w:w="3728"/>
                          <w:gridCol w:w="11645"/>
                        </w:tblGrid>
                        <w:tr>
                          <w:tblPrEx>
                            <w:tblInd w:w="39" w:type="dxa"/>
                            <w:tblCellMar>
                              <w:left w:w="0" w:type="dxa"/>
                              <w:right w:w="0" w:type="dxa"/>
                            </w:tblCellMar>
                            <w:tblLook w:val="0000"/>
                          </w:tblPrEx>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Broj pristiglih ponuda / prijava</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1</w:t>
                              </w:r>
                            </w:p>
                          </w:tc>
                        </w:tr>
                      </w:tbl>
                      <w:p>
                        <w:pPr>
                          <w:spacing w:before="0" w:after="0"/>
                          <w:rPr>
                            <w:rFonts w:ascii="Times New Roman" w:eastAsia="Times New Roman" w:hAnsi="Times New Roman"/>
                            <w:sz w:val="20"/>
                            <w:szCs w:val="20"/>
                          </w:rPr>
                        </w:pPr>
                      </w:p>
                    </w:tc>
                    <w:tc>
                      <w:tcPr>
                        <w:tcW w:w="2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73" w:type="dxa"/>
                        <w:shd w:val="clear" w:color="auto" w:fill="auto"/>
                      </w:tcPr>
                      <w:tbl>
                        <w:tblPr>
                          <w:tblStyle w:val="TableNormal"/>
                          <w:tblInd w:w="39" w:type="dxa"/>
                          <w:tblCellMar>
                            <w:left w:w="0" w:type="dxa"/>
                            <w:right w:w="0" w:type="dxa"/>
                          </w:tblCellMar>
                          <w:tblLook w:val="0000"/>
                        </w:tblPr>
                        <w:tblGrid>
                          <w:gridCol w:w="6625"/>
                          <w:gridCol w:w="2257"/>
                          <w:gridCol w:w="2233"/>
                          <w:gridCol w:w="1401"/>
                          <w:gridCol w:w="2856"/>
                        </w:tblGrid>
                        <w:tr>
                          <w:tblPrEx>
                            <w:tblInd w:w="39" w:type="dxa"/>
                            <w:tblCellMar>
                              <w:left w:w="0" w:type="dxa"/>
                              <w:right w:w="0" w:type="dxa"/>
                            </w:tblCellMar>
                            <w:tblLook w:val="0000"/>
                          </w:tblPrEx>
                          <w:trPr>
                            <w:trHeight w:val="302"/>
                          </w:trPr>
                          <w:tc>
                            <w:tcPr>
                              <w:tcW w:w="6625"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Ponuđač</w:t>
                              </w:r>
                            </w:p>
                          </w:tc>
                          <w:tc>
                            <w:tcPr>
                              <w:tcW w:w="2257"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Oblik ponude</w:t>
                              </w:r>
                            </w:p>
                          </w:tc>
                          <w:tc>
                            <w:tcPr>
                              <w:tcW w:w="22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Oznaka / broj ponude</w:t>
                              </w:r>
                            </w:p>
                          </w:tc>
                          <w:tc>
                            <w:tcPr>
                              <w:tcW w:w="140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Podizvođači</w:t>
                              </w:r>
                            </w:p>
                          </w:tc>
                          <w:tc>
                            <w:tcPr>
                              <w:tcW w:w="2856"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Datum i vreme podnošenja</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Božidar Plazinić, Učiteljska 8/1, 32000, Čačak, Srbija</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Samostalno</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1/2022</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NE</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15.3.2022. 13:10:27</w:t>
                              </w:r>
                            </w:p>
                          </w:tc>
                        </w:tr>
                      </w:tbl>
                      <w:p>
                        <w:pPr>
                          <w:spacing w:before="0" w:after="0"/>
                          <w:rPr>
                            <w:rFonts w:ascii="Times New Roman" w:eastAsia="Times New Roman" w:hAnsi="Times New Roman"/>
                            <w:sz w:val="20"/>
                            <w:szCs w:val="20"/>
                          </w:rPr>
                        </w:pPr>
                      </w:p>
                    </w:tc>
                    <w:tc>
                      <w:tcPr>
                        <w:tcW w:w="2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92"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62"/>
        </w:trPr>
        <w:tc>
          <w:tcPr>
            <w:tcW w:w="15397" w:type="dxa"/>
            <w:shd w:val="clear" w:color="auto" w:fill="auto"/>
          </w:tcPr>
          <w:p>
            <w:pPr>
              <w:spacing w:before="0" w:after="0"/>
              <w:rPr>
                <w:rFonts w:ascii="Times New Roman" w:eastAsia="Times New Roman" w:hAnsi="Times New Roman"/>
                <w:sz w:val="2"/>
                <w:szCs w:val="20"/>
              </w:rPr>
            </w:pPr>
          </w:p>
        </w:tc>
        <w:tc>
          <w:tcPr>
            <w:tcW w:w="192"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r>
        <w:rPr>
          <w:rFonts w:ascii="Times New Roman" w:eastAsia="Times New Roman" w:hAnsi="Times New Roman"/>
          <w:sz w:val="20"/>
          <w:szCs w:val="20"/>
        </w:rPr>
        <w:br w:type="page"/>
      </w:r>
    </w:p>
    <w:p>
      <w:pPr>
        <w:spacing w:before="0" w:after="0"/>
        <w:rPr>
          <w:rFonts w:ascii="Times New Roman" w:eastAsia="Times New Roman" w:hAnsi="Times New Roman"/>
          <w:sz w:val="2"/>
          <w:szCs w:val="20"/>
        </w:rPr>
      </w:pPr>
    </w:p>
    <w:tbl>
      <w:tblPr>
        <w:tblStyle w:val="TableNormal"/>
        <w:tblCellMar>
          <w:left w:w="0" w:type="dxa"/>
          <w:right w:w="0" w:type="dxa"/>
        </w:tblCellMar>
        <w:tblLook w:val="0000"/>
      </w:tblPr>
      <w:tblGrid>
        <w:gridCol w:w="15392"/>
        <w:gridCol w:w="13"/>
        <w:gridCol w:w="179"/>
      </w:tblGrid>
      <w:tr>
        <w:tblPrEx>
          <w:tblCellMar>
            <w:left w:w="0" w:type="dxa"/>
            <w:right w:w="0" w:type="dxa"/>
          </w:tblCellMar>
          <w:tblLook w:val="0000"/>
        </w:tblPrEx>
        <w:tc>
          <w:tcPr>
            <w:tcW w:w="15392" w:type="dxa"/>
            <w:shd w:val="clear" w:color="auto" w:fill="auto"/>
          </w:tcPr>
          <w:tbl>
            <w:tblPr>
              <w:tblStyle w:val="TableNormal"/>
              <w:tblInd w:w="39" w:type="dxa"/>
              <w:tblCellMar>
                <w:left w:w="0" w:type="dxa"/>
                <w:right w:w="0" w:type="dxa"/>
              </w:tblCellMar>
              <w:tblLook w:val="0000"/>
            </w:tblPr>
            <w:tblGrid>
              <w:gridCol w:w="15392"/>
            </w:tblGrid>
            <w:tr>
              <w:tblPrEx>
                <w:tblInd w:w="39" w:type="dxa"/>
                <w:tblCellMar>
                  <w:left w:w="0" w:type="dxa"/>
                  <w:right w:w="0" w:type="dxa"/>
                </w:tblCellMar>
                <w:tblLook w:val="0000"/>
              </w:tblPrEx>
              <w:trPr>
                <w:trHeight w:val="382"/>
              </w:trPr>
              <w:tc>
                <w:tcPr>
                  <w:tcW w:w="1539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Analitički prikaz podnetih ponuda</w:t>
                  </w:r>
                </w:p>
              </w:tc>
            </w:tr>
            <w:tr>
              <w:tblPrEx>
                <w:tblInd w:w="39" w:type="dxa"/>
                <w:tblCellMar>
                  <w:left w:w="0" w:type="dxa"/>
                  <w:right w:w="0" w:type="dxa"/>
                </w:tblCellMar>
                <w:tblLook w:val="0000"/>
              </w:tblPrEx>
              <w:trPr>
                <w:trHeight w:val="1020"/>
              </w:trPr>
              <w:tc>
                <w:tcPr>
                  <w:tcW w:w="15392"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8310"/>
                    <w:gridCol w:w="7081"/>
                  </w:tblGrid>
                  <w:tr>
                    <w:tblPrEx>
                      <w:tblCellMar>
                        <w:left w:w="0" w:type="dxa"/>
                        <w:right w:w="0" w:type="dxa"/>
                      </w:tblCellMar>
                      <w:tblLook w:val="0000"/>
                    </w:tblPrEx>
                    <w:tc>
                      <w:tcPr>
                        <w:tcW w:w="8310" w:type="dxa"/>
                        <w:shd w:val="clear" w:color="auto" w:fill="auto"/>
                      </w:tcPr>
                      <w:tbl>
                        <w:tblPr>
                          <w:tblStyle w:val="TableNormal"/>
                          <w:tblInd w:w="39" w:type="dxa"/>
                          <w:tblCellMar>
                            <w:left w:w="0" w:type="dxa"/>
                            <w:right w:w="0" w:type="dxa"/>
                          </w:tblCellMar>
                          <w:tblLook w:val="0000"/>
                        </w:tblPr>
                        <w:tblGrid>
                          <w:gridCol w:w="2641"/>
                          <w:gridCol w:w="1133"/>
                          <w:gridCol w:w="1133"/>
                          <w:gridCol w:w="1133"/>
                          <w:gridCol w:w="1133"/>
                          <w:gridCol w:w="1133"/>
                        </w:tblGrid>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Podaci o ceni</w:t>
                              </w:r>
                            </w:p>
                          </w:tc>
                          <w:tc>
                            <w:tcPr>
                              <w:tcW w:w="2266" w:type="dxa"/>
                              <w:gridSpan w:val="2"/>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Ostali zahtevi</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Ponuđač</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Cena</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Cena (sa PDV)</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Valuta</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Rok i način plaćanja</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Rok važenja ponude</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Božidar Plazinić</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2500000.00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2500000.00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RSD</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 dana od dana zaključenja ugovora, na tekući račun</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60</w:t>
                              </w:r>
                            </w:p>
                          </w:tc>
                        </w:tr>
                      </w:tbl>
                      <w:p>
                        <w:pPr>
                          <w:spacing w:before="0" w:after="0"/>
                          <w:rPr>
                            <w:rFonts w:ascii="Times New Roman" w:eastAsia="Times New Roman" w:hAnsi="Times New Roman"/>
                            <w:sz w:val="20"/>
                            <w:szCs w:val="20"/>
                          </w:rPr>
                        </w:pPr>
                      </w:p>
                    </w:tc>
                    <w:tc>
                      <w:tcPr>
                        <w:tcW w:w="7081"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50"/>
        </w:trPr>
        <w:tc>
          <w:tcPr>
            <w:tcW w:w="15392"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92" w:type="dxa"/>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38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Analitički prikaz ponuda nakon dopuštenih ispravki</w:t>
                  </w:r>
                </w:p>
              </w:tc>
            </w:tr>
            <w:tr>
              <w:tblPrEx>
                <w:tblInd w:w="39" w:type="dxa"/>
                <w:tblCellMar>
                  <w:left w:w="0" w:type="dxa"/>
                  <w:right w:w="0" w:type="dxa"/>
                </w:tblCellMar>
                <w:tblLook w:val="0000"/>
              </w:tblPrEx>
              <w:trPr>
                <w:trHeight w:val="1020"/>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8310"/>
                    <w:gridCol w:w="7087"/>
                  </w:tblGrid>
                  <w:tr>
                    <w:tblPrEx>
                      <w:tblCellMar>
                        <w:left w:w="0" w:type="dxa"/>
                        <w:right w:w="0" w:type="dxa"/>
                      </w:tblCellMar>
                      <w:tblLook w:val="0000"/>
                    </w:tblPrEx>
                    <w:tc>
                      <w:tcPr>
                        <w:tcW w:w="8310" w:type="dxa"/>
                        <w:shd w:val="clear" w:color="auto" w:fill="auto"/>
                      </w:tcPr>
                      <w:tbl>
                        <w:tblPr>
                          <w:tblStyle w:val="TableNormal"/>
                          <w:tblInd w:w="39" w:type="dxa"/>
                          <w:tblCellMar>
                            <w:left w:w="0" w:type="dxa"/>
                            <w:right w:w="0" w:type="dxa"/>
                          </w:tblCellMar>
                          <w:tblLook w:val="0000"/>
                        </w:tblPr>
                        <w:tblGrid>
                          <w:gridCol w:w="2641"/>
                          <w:gridCol w:w="1133"/>
                          <w:gridCol w:w="1133"/>
                          <w:gridCol w:w="1133"/>
                          <w:gridCol w:w="1133"/>
                          <w:gridCol w:w="1133"/>
                        </w:tblGrid>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Podaci o ceni</w:t>
                              </w:r>
                            </w:p>
                          </w:tc>
                          <w:tc>
                            <w:tcPr>
                              <w:tcW w:w="2266" w:type="dxa"/>
                              <w:gridSpan w:val="2"/>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Ostali zahtevi</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Ponuđač</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Cena</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Cena (sa PDV)</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Valuta</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Rok i način plaćanja</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Rok važenja ponude</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Božidar Plazinić</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2500000.00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2500000.00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RSD</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 dana od dana zaključenja ugovora, na tekući račun</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60</w:t>
                              </w:r>
                            </w:p>
                          </w:tc>
                        </w:tr>
                      </w:tbl>
                      <w:p>
                        <w:pPr>
                          <w:spacing w:before="0" w:after="0"/>
                          <w:rPr>
                            <w:rFonts w:ascii="Times New Roman" w:eastAsia="Times New Roman" w:hAnsi="Times New Roman"/>
                            <w:sz w:val="20"/>
                            <w:szCs w:val="20"/>
                          </w:rPr>
                        </w:pPr>
                      </w:p>
                    </w:tc>
                    <w:tc>
                      <w:tcPr>
                        <w:tcW w:w="7087"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48"/>
        </w:trPr>
        <w:tc>
          <w:tcPr>
            <w:tcW w:w="15392"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405" w:type="dxa"/>
            <w:gridSpan w:val="2"/>
            <w:shd w:val="clear" w:color="auto" w:fill="auto"/>
          </w:tcPr>
          <w:tbl>
            <w:tblPr>
              <w:tblStyle w:val="TableNormal"/>
              <w:tblInd w:w="39" w:type="dxa"/>
              <w:tblCellMar>
                <w:left w:w="0" w:type="dxa"/>
                <w:right w:w="0" w:type="dxa"/>
              </w:tblCellMar>
              <w:tblLook w:val="0000"/>
            </w:tblPr>
            <w:tblGrid>
              <w:gridCol w:w="15411"/>
            </w:tblGrid>
            <w:tr>
              <w:tblPrEx>
                <w:tblInd w:w="39" w:type="dxa"/>
                <w:tblCellMar>
                  <w:left w:w="0" w:type="dxa"/>
                  <w:right w:w="0" w:type="dxa"/>
                </w:tblCellMar>
                <w:tblLook w:val="0000"/>
              </w:tblPrEx>
              <w:trPr>
                <w:trHeight w:val="418"/>
              </w:trPr>
              <w:tc>
                <w:tcPr>
                  <w:tcW w:w="15411"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Stručna ocena</w:t>
                  </w:r>
                </w:p>
              </w:tc>
            </w:tr>
            <w:tr>
              <w:tblPrEx>
                <w:tblInd w:w="39" w:type="dxa"/>
                <w:tblCellMar>
                  <w:left w:w="0" w:type="dxa"/>
                  <w:right w:w="0" w:type="dxa"/>
                </w:tblCellMar>
                <w:tblLook w:val="0000"/>
              </w:tblPrEx>
              <w:trPr>
                <w:trHeight w:val="680"/>
              </w:trPr>
              <w:tc>
                <w:tcPr>
                  <w:tcW w:w="15411"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411"/>
                  </w:tblGrid>
                  <w:tr>
                    <w:tblPrEx>
                      <w:tblCellMar>
                        <w:left w:w="0" w:type="dxa"/>
                        <w:right w:w="0" w:type="dxa"/>
                      </w:tblCellMar>
                      <w:tblLook w:val="0000"/>
                    </w:tblPrEx>
                    <w:tc>
                      <w:tcPr>
                        <w:tcW w:w="15411" w:type="dxa"/>
                        <w:shd w:val="clear" w:color="auto" w:fill="auto"/>
                      </w:tcPr>
                      <w:tbl>
                        <w:tblPr>
                          <w:tblStyle w:val="TableNormal"/>
                          <w:tblInd w:w="39" w:type="dxa"/>
                          <w:tblCellMar>
                            <w:left w:w="0" w:type="dxa"/>
                            <w:right w:w="0" w:type="dxa"/>
                          </w:tblCellMar>
                          <w:tblLook w:val="0000"/>
                        </w:tblPr>
                        <w:tblGrid>
                          <w:gridCol w:w="4533"/>
                          <w:gridCol w:w="2834"/>
                          <w:gridCol w:w="2834"/>
                          <w:gridCol w:w="2154"/>
                          <w:gridCol w:w="2154"/>
                          <w:gridCol w:w="899"/>
                        </w:tblGrid>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Ponuđač</w:t>
                              </w:r>
                            </w:p>
                          </w:tc>
                          <w:tc>
                            <w:tcPr>
                              <w:tcW w:w="283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Prihvatljivo</w:t>
                              </w:r>
                            </w:p>
                          </w:tc>
                          <w:tc>
                            <w:tcPr>
                              <w:tcW w:w="283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Odbijeno ili se ne razmatra</w:t>
                              </w:r>
                            </w:p>
                          </w:tc>
                          <w:tc>
                            <w:tcPr>
                              <w:tcW w:w="215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Iznos</w:t>
                              </w:r>
                            </w:p>
                          </w:tc>
                          <w:tc>
                            <w:tcPr>
                              <w:tcW w:w="215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Iznos (sa PDV)</w:t>
                              </w:r>
                            </w:p>
                          </w:tc>
                          <w:tc>
                            <w:tcPr>
                              <w:tcW w:w="899"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Valuta</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Božidar Plazinić</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DA</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NE</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2.500.000,00</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2.500.000,00</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RSD</w:t>
                              </w: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14"/>
        </w:trPr>
        <w:tc>
          <w:tcPr>
            <w:tcW w:w="15392"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405" w:type="dxa"/>
            <w:gridSpan w:val="2"/>
            <w:shd w:val="clear" w:color="auto" w:fill="auto"/>
          </w:tcPr>
          <w:tbl>
            <w:tblPr>
              <w:tblStyle w:val="TableNormal"/>
              <w:tblCellMar>
                <w:left w:w="0" w:type="dxa"/>
                <w:right w:w="0" w:type="dxa"/>
              </w:tblCellMar>
              <w:tblLook w:val="0000"/>
            </w:tblPr>
            <w:tblGrid>
              <w:gridCol w:w="15411"/>
            </w:tblGrid>
            <w:tr>
              <w:tblPrEx>
                <w:tblCellMar>
                  <w:left w:w="0" w:type="dxa"/>
                  <w:right w:w="0" w:type="dxa"/>
                </w:tblCellMar>
                <w:tblLook w:val="0000"/>
              </w:tblPrEx>
              <w:trPr>
                <w:trHeight w:val="3115"/>
              </w:trPr>
              <w:tc>
                <w:tcPr>
                  <w:tcW w:w="15411"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3741"/>
                    <w:gridCol w:w="11631"/>
                    <w:gridCol w:w="13"/>
                    <w:gridCol w:w="13"/>
                  </w:tblGrid>
                  <w:tr>
                    <w:tblPrEx>
                      <w:tblCellMar>
                        <w:left w:w="0" w:type="dxa"/>
                        <w:right w:w="0" w:type="dxa"/>
                      </w:tblCellMar>
                      <w:tblLook w:val="0000"/>
                    </w:tblPrEx>
                    <w:tc>
                      <w:tcPr>
                        <w:tcW w:w="15385" w:type="dxa"/>
                        <w:gridSpan w:val="3"/>
                        <w:shd w:val="clear" w:color="auto" w:fill="auto"/>
                      </w:tcPr>
                      <w:tbl>
                        <w:tblPr>
                          <w:tblStyle w:val="TableNormal"/>
                          <w:tblInd w:w="39" w:type="dxa"/>
                          <w:tblCellMar>
                            <w:left w:w="0" w:type="dxa"/>
                            <w:right w:w="0" w:type="dxa"/>
                          </w:tblCellMar>
                          <w:tblLook w:val="0000"/>
                        </w:tblPr>
                        <w:tblGrid>
                          <w:gridCol w:w="3735"/>
                          <w:gridCol w:w="11593"/>
                        </w:tblGrid>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Ugovor će se dodeliti</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DA</w:t>
                              </w:r>
                            </w:p>
                          </w:tc>
                        </w:tr>
                        <w:tr>
                          <w:tblPrEx>
                            <w:tblInd w:w="39" w:type="dxa"/>
                            <w:tblCellMar>
                              <w:left w:w="0" w:type="dxa"/>
                              <w:right w:w="0" w:type="dxa"/>
                            </w:tblCellMar>
                            <w:tblLook w:val="0000"/>
                          </w:tblPrEx>
                          <w:trPr>
                            <w:trHeight w:val="538"/>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Sukob interesa koji je utvrđen i mere koje su povodom toga preduzete</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418"/>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Dodatni podaci / Napomena</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298"/>
                    </w:trPr>
                    <w:tc>
                      <w:tcPr>
                        <w:tcW w:w="3741" w:type="dxa"/>
                        <w:shd w:val="clear" w:color="auto" w:fill="auto"/>
                      </w:tcPr>
                      <w:p>
                        <w:pPr>
                          <w:spacing w:before="0" w:after="0"/>
                          <w:rPr>
                            <w:rFonts w:ascii="Times New Roman" w:eastAsia="Times New Roman" w:hAnsi="Times New Roman"/>
                            <w:sz w:val="2"/>
                            <w:szCs w:val="20"/>
                          </w:rPr>
                        </w:pPr>
                      </w:p>
                    </w:tc>
                    <w:tc>
                      <w:tcPr>
                        <w:tcW w:w="11631"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72" w:type="dxa"/>
                        <w:gridSpan w:val="2"/>
                        <w:shd w:val="clear" w:color="auto" w:fill="auto"/>
                      </w:tcPr>
                      <w:tbl>
                        <w:tblPr>
                          <w:tblStyle w:val="TableNormal"/>
                          <w:tblInd w:w="39" w:type="dxa"/>
                          <w:tblCellMar>
                            <w:left w:w="0" w:type="dxa"/>
                            <w:right w:w="0" w:type="dxa"/>
                          </w:tblCellMar>
                          <w:tblLook w:val="0000"/>
                        </w:tblPr>
                        <w:tblGrid>
                          <w:gridCol w:w="4500"/>
                          <w:gridCol w:w="1614"/>
                          <w:gridCol w:w="7306"/>
                          <w:gridCol w:w="1895"/>
                        </w:tblGrid>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Ponuđač</w:t>
                              </w:r>
                            </w:p>
                          </w:tc>
                          <w:tc>
                            <w:tcPr>
                              <w:tcW w:w="162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Rang</w:t>
                              </w:r>
                            </w:p>
                          </w:tc>
                          <w:tc>
                            <w:tcPr>
                              <w:tcW w:w="7338"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Obrazloženje ranga</w:t>
                              </w:r>
                            </w:p>
                          </w:tc>
                          <w:tc>
                            <w:tcPr>
                              <w:tcW w:w="190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Bira se</w:t>
                              </w:r>
                            </w:p>
                          </w:tc>
                        </w:tr>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Božidar Plazinić</w:t>
                              </w:r>
                            </w:p>
                          </w:tc>
                          <w:tc>
                            <w:tcPr>
                              <w:tcW w:w="1621"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1</w:t>
                              </w:r>
                            </w:p>
                          </w:tc>
                          <w:tc>
                            <w:tcPr>
                              <w:tcW w:w="7338"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Cena ponude: 2.500.000,00 RSD</w:t>
                              </w:r>
                            </w:p>
                          </w:tc>
                          <w:tc>
                            <w:tcPr>
                              <w:tcW w:w="1904"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DA</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327"/>
                    </w:trPr>
                    <w:tc>
                      <w:tcPr>
                        <w:tcW w:w="3741" w:type="dxa"/>
                        <w:shd w:val="clear" w:color="auto" w:fill="auto"/>
                      </w:tcPr>
                      <w:p>
                        <w:pPr>
                          <w:spacing w:before="0" w:after="0"/>
                          <w:rPr>
                            <w:rFonts w:ascii="Times New Roman" w:eastAsia="Times New Roman" w:hAnsi="Times New Roman"/>
                            <w:sz w:val="2"/>
                            <w:szCs w:val="20"/>
                          </w:rPr>
                        </w:pPr>
                      </w:p>
                    </w:tc>
                    <w:tc>
                      <w:tcPr>
                        <w:tcW w:w="11631"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340"/>
                    </w:trPr>
                    <w:tc>
                      <w:tcPr>
                        <w:tcW w:w="3741" w:type="dxa"/>
                        <w:shd w:val="clear" w:color="auto" w:fill="auto"/>
                      </w:tcPr>
                      <w:tbl>
                        <w:tblPr>
                          <w:tblStyle w:val="TableNormal"/>
                          <w:tblInd w:w="39" w:type="dxa"/>
                          <w:tblCellMar>
                            <w:left w:w="0" w:type="dxa"/>
                            <w:right w:w="0" w:type="dxa"/>
                          </w:tblCellMar>
                          <w:tblLook w:val="0000"/>
                        </w:tblPr>
                        <w:tblGrid>
                          <w:gridCol w:w="3741"/>
                        </w:tblGrid>
                        <w:tr>
                          <w:tblPrEx>
                            <w:tblInd w:w="39" w:type="dxa"/>
                            <w:tblCellMar>
                              <w:left w:w="0" w:type="dxa"/>
                              <w:right w:w="0" w:type="dxa"/>
                            </w:tblCellMar>
                            <w:tblLook w:val="0000"/>
                          </w:tblPrEx>
                          <w:trPr>
                            <w:trHeight w:val="262"/>
                          </w:trPr>
                          <w:tc>
                            <w:tcPr>
                              <w:tcW w:w="3741"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Obrazloženje izbora</w:t>
                              </w:r>
                            </w:p>
                          </w:tc>
                        </w:tr>
                      </w:tbl>
                      <w:p>
                        <w:pPr>
                          <w:spacing w:before="0" w:after="0"/>
                          <w:rPr>
                            <w:rFonts w:ascii="Times New Roman" w:eastAsia="Times New Roman" w:hAnsi="Times New Roman"/>
                            <w:sz w:val="20"/>
                            <w:szCs w:val="20"/>
                          </w:rPr>
                        </w:pPr>
                      </w:p>
                    </w:tc>
                    <w:tc>
                      <w:tcPr>
                        <w:tcW w:w="11631" w:type="dxa"/>
                        <w:shd w:val="clear" w:color="auto" w:fill="auto"/>
                      </w:tcPr>
                      <w:tbl>
                        <w:tblPr>
                          <w:tblStyle w:val="TableNormal"/>
                          <w:tblInd w:w="39" w:type="dxa"/>
                          <w:tblCellMar>
                            <w:left w:w="0" w:type="dxa"/>
                            <w:right w:w="0" w:type="dxa"/>
                          </w:tblCellMar>
                          <w:tblLook w:val="0000"/>
                        </w:tblPr>
                        <w:tblGrid>
                          <w:gridCol w:w="11631"/>
                        </w:tblGrid>
                        <w:tr>
                          <w:tblPrEx>
                            <w:tblInd w:w="39" w:type="dxa"/>
                            <w:tblCellMar>
                              <w:left w:w="0" w:type="dxa"/>
                              <w:right w:w="0" w:type="dxa"/>
                            </w:tblCellMar>
                            <w:tblLook w:val="0000"/>
                          </w:tblPrEx>
                          <w:trPr>
                            <w:trHeight w:val="262"/>
                          </w:trPr>
                          <w:tc>
                            <w:tcPr>
                              <w:tcW w:w="11631"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Otkup umetničkih  dela od strane autora dela</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16"/>
                    </w:trPr>
                    <w:tc>
                      <w:tcPr>
                        <w:tcW w:w="3741" w:type="dxa"/>
                        <w:shd w:val="clear" w:color="auto" w:fill="auto"/>
                      </w:tcPr>
                      <w:p>
                        <w:pPr>
                          <w:spacing w:before="0" w:after="0"/>
                          <w:rPr>
                            <w:rFonts w:ascii="Times New Roman" w:eastAsia="Times New Roman" w:hAnsi="Times New Roman"/>
                            <w:sz w:val="2"/>
                            <w:szCs w:val="20"/>
                          </w:rPr>
                        </w:pPr>
                      </w:p>
                    </w:tc>
                    <w:tc>
                      <w:tcPr>
                        <w:tcW w:w="11631"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514"/>
        </w:trPr>
        <w:tc>
          <w:tcPr>
            <w:tcW w:w="15392"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r>
        <w:rPr>
          <w:rFonts w:ascii="Times New Roman" w:eastAsia="Times New Roman" w:hAnsi="Times New Roman"/>
          <w:sz w:val="20"/>
          <w:szCs w:val="20"/>
        </w:rPr>
        <w:br w:type="page"/>
      </w:r>
    </w:p>
    <w:p>
      <w:pPr>
        <w:spacing w:before="0" w:after="0"/>
        <w:rPr>
          <w:rFonts w:ascii="Times New Roman" w:eastAsia="Times New Roman" w:hAnsi="Times New Roman"/>
          <w:sz w:val="2"/>
          <w:szCs w:val="20"/>
        </w:rPr>
      </w:pPr>
    </w:p>
    <w:tbl>
      <w:tblPr>
        <w:tblStyle w:val="TableNormal"/>
        <w:tblCellMar>
          <w:left w:w="0" w:type="dxa"/>
          <w:right w:w="0" w:type="dxa"/>
        </w:tblCellMar>
        <w:tblLook w:val="0000"/>
      </w:tblPr>
      <w:tblGrid>
        <w:gridCol w:w="15397"/>
        <w:gridCol w:w="192"/>
      </w:tblGrid>
      <w:tr>
        <w:tblPrEx>
          <w:tblCellMar>
            <w:left w:w="0" w:type="dxa"/>
            <w:right w:w="0" w:type="dxa"/>
          </w:tblCellMar>
          <w:tblLook w:val="0000"/>
        </w:tblPrEx>
        <w:tc>
          <w:tcPr>
            <w:tcW w:w="15397" w:type="dxa"/>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367"/>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Kratak opis toka pregovora</w:t>
                  </w:r>
                </w:p>
              </w:tc>
            </w:tr>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Konkursnom dokumentacijom je određeno da se pregovaranje održi u prostorijama naručioca i to tako što je određen  jedan krug pregovaranja, na kome ponuđač treba de izjasni na pitanje naručioca  da li ostaje pri ceni datoj u svojoj ponudi ili će  možda ponuditi nižu cenu od one koju je dao u svojoj ponudi. Ukoliko ponuđač ne prisustvuje pregovaranju, određeno je da se ponuđena cena ponuđača smatra njegovom konačnom ukupnom cenom.</w:t>
                    <w:br/>
                    <w:t>Ponuđač Božidar Plazinić u postupku pregovaranja ne prisustvuje i komisija konstatuje da se u skladu sa konkursnom dokumentacijom, ukupna ponuđena cena u bruto iznosu od 2.500.000,00 dinara iz ponude broj 1/2022 od 15.03.2022. godine, smatra njegovom konačnom ukupnom cenom.</w:t>
                    <w:br/>
                    <w:br/>
                  </w:r>
                </w:p>
              </w:tc>
            </w:tr>
          </w:tbl>
          <w:p>
            <w:pPr>
              <w:spacing w:before="0" w:after="0"/>
              <w:rPr>
                <w:rFonts w:ascii="Times New Roman" w:eastAsia="Times New Roman" w:hAnsi="Times New Roman"/>
                <w:sz w:val="20"/>
                <w:szCs w:val="20"/>
              </w:rPr>
            </w:pPr>
          </w:p>
        </w:tc>
        <w:tc>
          <w:tcPr>
            <w:tcW w:w="192"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sectPr>
          <w:headerReference w:type="even" r:id="rId10"/>
          <w:headerReference w:type="default" r:id="rId11"/>
          <w:footerReference w:type="even" r:id="rId12"/>
          <w:footerReference w:type="default" r:id="rId13"/>
          <w:headerReference w:type="first" r:id="rId14"/>
          <w:footerReference w:type="first" r:id="rId15"/>
          <w:type w:val="nextPage"/>
          <w:pgSz w:w="16837" w:h="11905" w:orient="landscape"/>
          <w:pgMar w:top="566" w:right="566" w:bottom="566" w:left="680" w:header="0" w:footer="0"/>
          <w:cols w:space="720"/>
        </w:sectPr>
      </w:pPr>
    </w:p>
    <w:p w:rsidR="00A9707B" w:rsidP="008C5725" w14:paraId="08E7E656" w14:textId="7CE6A5F4">
      <w:pPr>
        <w:rPr>
          <w:rFonts w:ascii="Calibri" w:eastAsia="Calibri" w:hAnsi="Calibri" w:cs="Calibri"/>
        </w:rPr>
      </w:pPr>
      <w:bookmarkStart w:id="31" w:name="_Hlk32839505_0"/>
      <w:bookmarkStart w:id="32" w:name="1_0"/>
      <w:bookmarkEnd w:id="32"/>
      <w:r>
        <w:rPr>
          <w:rFonts w:ascii="Calibri" w:eastAsia="Calibri" w:hAnsi="Calibri" w:cs="Calibri"/>
        </w:rPr>
        <w:t>Otkup umetničkih  dela od strane autora dela</w:t>
      </w:r>
    </w:p>
    <w:p w:rsidR="001F55F6" w:rsidRPr="00F61EC9" w:rsidP="008C5725" w14:paraId="2AC8E0F5" w14:textId="14B53E2D">
      <w:pPr>
        <w:spacing w:before="120" w:after="120"/>
        <w:rPr>
          <w:rFonts w:eastAsia="Times New Roman" w:cstheme="minorHAnsi"/>
          <w:b/>
          <w:noProof/>
          <w:sz w:val="24"/>
          <w:szCs w:val="24"/>
          <w:lang w:val="sr-Latn-BA" w:eastAsia="lv-LV"/>
        </w:rPr>
      </w:pPr>
      <w:r w:rsidRPr="00F61EC9">
        <w:rPr>
          <w:rFonts w:eastAsia="Times New Roman" w:cstheme="minorHAnsi"/>
          <w:b/>
          <w:noProof/>
          <w:sz w:val="24"/>
          <w:szCs w:val="24"/>
          <w:lang w:val="sr-Latn-BA" w:eastAsia="lv-LV"/>
        </w:rPr>
        <w:t>Uputstvo o pravom sredstvu:</w:t>
      </w:r>
    </w:p>
    <w:p w:rsidR="001F55F6" w:rsidRPr="001F55F6" w:rsidP="008C5725" w14:paraId="57D8177E" w14:textId="3101E2A4">
      <w:pPr>
        <w:spacing w:before="120" w:after="120"/>
        <w:rPr>
          <w:rFonts w:ascii="Calibri" w:eastAsia="Calibri" w:hAnsi="Calibri" w:cs="Calibri"/>
          <w:sz w:val="20"/>
          <w:szCs w:val="20"/>
          <w:lang w:val="sr-Latn-BA"/>
        </w:rPr>
      </w:pPr>
      <w:bookmarkEnd w:id="31"/>
      <w:bookmarkStart w:id="33" w:name="2_0"/>
      <w:bookmarkEnd w:id="33"/>
      <w:r w:rsidRPr="001F55F6">
        <w:rPr>
          <w:rFonts w:ascii="Calibri" w:eastAsia="Calibri" w:hAnsi="Calibri" w:cs="Calibri"/>
          <w:sz w:val="20"/>
          <w:szCs w:val="20"/>
          <w:lang w:val="sr-Latn-BA"/>
        </w:rPr>
        <w:t>Protiv ove odluke, ponuđač može da podnese zahtev za zaštitu prava u roku od deset dana od dana objavljivanja na Portalu javnih nabavki u skladu sa odredbama Zakona o javnim nabavkama („Službeni glasnik“, broj 91/19)</w:t>
      </w:r>
    </w:p>
    <w:sectPr w:rsidSect="000A667E">
      <w:headerReference w:type="even" r:id="rId16"/>
      <w:headerReference w:type="default" r:id="rId17"/>
      <w:footerReference w:type="even" r:id="rId18"/>
      <w:footerReference w:type="default" r:id="rId19"/>
      <w:headerReference w:type="first" r:id="rId20"/>
      <w:footerReference w:type="first" r:id="rId21"/>
      <w:type w:val="nextPage"/>
      <w:pgSz w:w="11907" w:h="16840" w:code="9"/>
      <w:pgMar w:top="851" w:right="851" w:bottom="1134" w:left="851" w:header="567"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49E8" w:rsidRPr="005349E8" w:rsidP="005349E8" w14:paraId="7EA13C2B" w14:textId="07670DCD">
    <w:pPr>
      <w:pStyle w:val="Footer"/>
      <w:tabs>
        <w:tab w:val="clear" w:pos="4680"/>
        <w:tab w:val="center" w:pos="5103"/>
        <w:tab w:val="clear" w:pos="9360"/>
        <w:tab w:val="right" w:pos="10205"/>
      </w:tabs>
      <w:rPr>
        <w:caps/>
        <w:szCs w:val="18"/>
        <w:lang w:val="hr-HR"/>
      </w:rPr>
    </w:pPr>
    <w:r>
      <w:rPr>
        <w:caps/>
        <w:noProof/>
        <w:sz w:val="12"/>
        <w:szCs w:val="12"/>
        <w:lang w:val="hr-HR"/>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-27635</wp:posOffset>
              </wp:positionV>
              <wp:extent cx="6478575" cy="0"/>
              <wp:effectExtent l="0" t="0" r="0" b="0"/>
              <wp:wrapTopAndBottom/>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6478575" cy="0"/>
                      </a:xfrm>
                      <a:prstGeom prst="line">
                        <a:avLst/>
                      </a:prstGeom>
                      <a:noFill/>
                      <a:ln w="6350">
                        <a:solidFill>
                          <a:sysClr val="windowText" lastClr="000000"/>
                        </a:solidFill>
                        <a:miter lim="800000"/>
                      </a:ln>
                      <a:effectLst/>
                    </wps:spPr>
                    <wps:bodyPr/>
                  </wps:wsp>
                </a:graphicData>
              </a:graphic>
              <wp14:sizeRelH relativeFrom="margin">
                <wp14:pctWidth>0</wp14:pctWidth>
              </wp14:sizeRelH>
            </wp:anchor>
          </w:drawing>
        </mc:Choice>
        <mc:Fallback>
          <w:pict>
            <v:line id="Straight Connector 2" o:spid="_x0000_s2049" style="mso-width-percent:0;mso-width-relative:margin;mso-wrap-distance-bottom:0;mso-wrap-distance-left:9pt;mso-wrap-distance-right:9pt;mso-wrap-distance-top:0;mso-wrap-style:square;position:absolute;visibility:visible;z-index:251659264" from="0,-2.2pt" to="510.1pt,-2.2pt" strokecolor="black" strokeweight="0.5pt">
              <v:stroke joinstyle="miter"/>
              <w10:wrap type="topAndBottom"/>
            </v:line>
          </w:pict>
        </mc:Fallback>
      </mc:AlternateContent>
    </w:r>
    <w:r w:rsidRPr="001F55F6" w:rsidR="001F55F6">
      <w:rPr>
        <w:caps/>
        <w:noProof/>
        <w:sz w:val="12"/>
        <w:szCs w:val="12"/>
        <w:lang w:val="hr-HR"/>
      </w:rPr>
      <w:t>ODLUKA O DODELI UGOVORA</w:t>
    </w:r>
    <w:r>
      <w:rPr>
        <w:caps/>
        <w:sz w:val="12"/>
        <w:szCs w:val="12"/>
        <w:lang w:val="hr-HR"/>
      </w:rPr>
      <w:tab/>
    </w:r>
    <w:r>
      <w:rPr>
        <w:caps/>
        <w:sz w:val="12"/>
        <w:szCs w:val="12"/>
        <w:lang w:val="hr-HR"/>
      </w:rPr>
      <w:tab/>
    </w:r>
    <w:r w:rsidRPr="00FE399E">
      <w:rPr>
        <w:caps/>
        <w:szCs w:val="18"/>
        <w:lang w:val="hr-HR"/>
      </w:rPr>
      <w:fldChar w:fldCharType="begin"/>
    </w:r>
    <w:r w:rsidRPr="00FE399E">
      <w:rPr>
        <w:caps/>
        <w:szCs w:val="18"/>
        <w:lang w:val="hr-HR"/>
      </w:rPr>
      <w:instrText xml:space="preserve"> PAGE  \* Arabic  \* MERGEFORMAT </w:instrText>
    </w:r>
    <w:r w:rsidRPr="00FE399E">
      <w:rPr>
        <w:caps/>
        <w:szCs w:val="18"/>
        <w:lang w:val="hr-HR"/>
      </w:rPr>
      <w:fldChar w:fldCharType="separate"/>
    </w:r>
    <w:r w:rsidR="001F27FD">
      <w:rPr>
        <w:caps/>
        <w:noProof/>
        <w:szCs w:val="18"/>
        <w:lang w:val="hr-HR"/>
      </w:rPr>
      <w:t>1</w:t>
    </w:r>
    <w:r w:rsidRPr="00FE399E">
      <w:rPr>
        <w:caps/>
        <w:szCs w:val="18"/>
        <w:lang w:val="hr-H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49E8" w:rsidRPr="005349E8" w:rsidP="005349E8" w14:textId="5F3AA23E">
    <w:pPr>
      <w:pStyle w:val="Footer"/>
      <w:tabs>
        <w:tab w:val="clear" w:pos="4680"/>
        <w:tab w:val="center" w:pos="5103"/>
        <w:tab w:val="clear" w:pos="9360"/>
        <w:tab w:val="right" w:pos="10205"/>
      </w:tabs>
      <w:rPr>
        <w:caps/>
        <w:szCs w:val="18"/>
        <w:lang w:val="hr-HR"/>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67"/>
  <w:hyphenationZone w:val="425"/>
  <w:drawingGridHorizontalSpacing w:val="57"/>
  <w:drawingGridVerticalSpacing w:val="57"/>
  <w:displayHorizontalDrawingGridEvery w:val="5"/>
  <w:displayVerticalDrawingGridEvery w:val="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67E"/>
    <w:rsid w:val="000377CB"/>
    <w:rsid w:val="00037CFF"/>
    <w:rsid w:val="00064642"/>
    <w:rsid w:val="00087A93"/>
    <w:rsid w:val="00092830"/>
    <w:rsid w:val="000A667E"/>
    <w:rsid w:val="000F6975"/>
    <w:rsid w:val="00165E99"/>
    <w:rsid w:val="00191039"/>
    <w:rsid w:val="001B4006"/>
    <w:rsid w:val="001F27FD"/>
    <w:rsid w:val="001F55F6"/>
    <w:rsid w:val="002A1737"/>
    <w:rsid w:val="002B375A"/>
    <w:rsid w:val="002B5412"/>
    <w:rsid w:val="002C5886"/>
    <w:rsid w:val="002E6AB7"/>
    <w:rsid w:val="003406EF"/>
    <w:rsid w:val="00342432"/>
    <w:rsid w:val="003753D5"/>
    <w:rsid w:val="00390B66"/>
    <w:rsid w:val="003F4A2A"/>
    <w:rsid w:val="00430FB5"/>
    <w:rsid w:val="00471857"/>
    <w:rsid w:val="004C29F7"/>
    <w:rsid w:val="004D3A78"/>
    <w:rsid w:val="005349E8"/>
    <w:rsid w:val="00544D4B"/>
    <w:rsid w:val="0059265A"/>
    <w:rsid w:val="005B6EAC"/>
    <w:rsid w:val="005F01C2"/>
    <w:rsid w:val="006335EC"/>
    <w:rsid w:val="00666AE4"/>
    <w:rsid w:val="006A4384"/>
    <w:rsid w:val="006C28AA"/>
    <w:rsid w:val="006C6D30"/>
    <w:rsid w:val="00723884"/>
    <w:rsid w:val="007500EB"/>
    <w:rsid w:val="007B33EC"/>
    <w:rsid w:val="008C5725"/>
    <w:rsid w:val="00910CBD"/>
    <w:rsid w:val="00934E20"/>
    <w:rsid w:val="00943D6F"/>
    <w:rsid w:val="00A338C8"/>
    <w:rsid w:val="00A9707B"/>
    <w:rsid w:val="00AA44B3"/>
    <w:rsid w:val="00AC11B5"/>
    <w:rsid w:val="00AE028A"/>
    <w:rsid w:val="00B07D76"/>
    <w:rsid w:val="00B12B6B"/>
    <w:rsid w:val="00B36DFD"/>
    <w:rsid w:val="00B84A8C"/>
    <w:rsid w:val="00BE147A"/>
    <w:rsid w:val="00C3138D"/>
    <w:rsid w:val="00C4780E"/>
    <w:rsid w:val="00CB2A20"/>
    <w:rsid w:val="00CB35CB"/>
    <w:rsid w:val="00D1225B"/>
    <w:rsid w:val="00D1691F"/>
    <w:rsid w:val="00D25CF6"/>
    <w:rsid w:val="00D4767B"/>
    <w:rsid w:val="00DE52D6"/>
    <w:rsid w:val="00DF4791"/>
    <w:rsid w:val="00E22A9B"/>
    <w:rsid w:val="00EA7586"/>
    <w:rsid w:val="00F24FBF"/>
    <w:rsid w:val="00F61EC9"/>
    <w:rsid w:val="00F9120D"/>
    <w:rsid w:val="00FE39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18"/>
        <w:szCs w:val="22"/>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541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49E8"/>
    <w:pPr>
      <w:tabs>
        <w:tab w:val="center" w:pos="4680"/>
        <w:tab w:val="right" w:pos="9360"/>
      </w:tabs>
      <w:spacing w:before="0" w:after="0"/>
    </w:pPr>
  </w:style>
  <w:style w:type="character" w:customStyle="1" w:styleId="HeaderChar">
    <w:name w:val="Header Char"/>
    <w:basedOn w:val="DefaultParagraphFont"/>
    <w:link w:val="Header"/>
    <w:uiPriority w:val="99"/>
    <w:rsid w:val="005349E8"/>
  </w:style>
  <w:style w:type="paragraph" w:styleId="Footer">
    <w:name w:val="footer"/>
    <w:basedOn w:val="Normal"/>
    <w:link w:val="FooterChar"/>
    <w:uiPriority w:val="99"/>
    <w:unhideWhenUsed/>
    <w:rsid w:val="005349E8"/>
    <w:pPr>
      <w:tabs>
        <w:tab w:val="center" w:pos="4680"/>
        <w:tab w:val="right" w:pos="9360"/>
      </w:tabs>
      <w:spacing w:before="0" w:after="0"/>
    </w:pPr>
  </w:style>
  <w:style w:type="character" w:customStyle="1" w:styleId="FooterChar">
    <w:name w:val="Footer Char"/>
    <w:basedOn w:val="DefaultParagraphFont"/>
    <w:link w:val="Footer"/>
    <w:uiPriority w:val="99"/>
    <w:rsid w:val="005349E8"/>
  </w:style>
  <w:style w:type="paragraph" w:customStyle="1" w:styleId="Odjeljci">
    <w:name w:val="Odjeljci"/>
    <w:qFormat/>
    <w:rsid w:val="001F55F6"/>
    <w:pPr>
      <w:spacing w:before="480" w:after="120"/>
    </w:pPr>
    <w:rPr>
      <w:rFonts w:ascii="MS Reference Sans Serif" w:eastAsia="Times New Roman" w:hAnsi="MS Reference Sans Serif" w:cs="Times New Roman"/>
      <w:b/>
      <w:bCs/>
      <w:sz w:val="24"/>
      <w:szCs w:val="24"/>
      <w:lang w:val="lv-LV" w:eastAsia="lv-LV"/>
    </w:rPr>
  </w:style>
  <w:style w:type="paragraph" w:customStyle="1" w:styleId="Pododjeljci">
    <w:name w:val="Pododjeljci"/>
    <w:autoRedefine/>
    <w:qFormat/>
    <w:rsid w:val="001F55F6"/>
    <w:pPr>
      <w:spacing w:before="120" w:after="120"/>
    </w:pPr>
    <w:rPr>
      <w:rFonts w:eastAsia="Times New Roman" w:cstheme="minorHAnsi"/>
      <w:b/>
      <w:sz w:val="24"/>
      <w:szCs w:val="24"/>
      <w:lang w:val="sr-Latn-BA" w:eastAsia="lv-LV"/>
    </w:rPr>
  </w:style>
  <w:style w:type="paragraph" w:customStyle="1" w:styleId="EmptyLayoutCell">
    <w:name w:val="EmptyLayoutCell"/>
    <w:basedOn w:val="Normal"/>
    <w:pPr>
      <w:spacing w:before="0" w:after="0"/>
    </w:pPr>
    <w:rPr>
      <w:rFonts w:ascii="Times New Roman" w:eastAsia="Times New Roman" w:hAnsi="Times New Roman"/>
      <w:sz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theme" Target="theme/theme1.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OBR_OdlukaODodeli.dotx</Template>
  <TotalTime>0</TotalTime>
  <Pages>1</Pages>
  <Words>141</Words>
  <Characters>808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Kolovoz2019</dc:creator>
  <cp:lastModifiedBy>Dean Firkelj</cp:lastModifiedBy>
  <cp:revision>12</cp:revision>
  <dcterms:created xsi:type="dcterms:W3CDTF">2020-02-17T13:03:00Z</dcterms:created>
  <dcterms:modified xsi:type="dcterms:W3CDTF">2021-02-17T11:08:00Z</dcterms:modified>
</cp:coreProperties>
</file>